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B8" w:rsidRPr="003649B8" w:rsidRDefault="003649B8" w:rsidP="003649B8">
      <w:pPr>
        <w:shd w:val="clear" w:color="auto" w:fill="FFFFFF"/>
        <w:spacing w:line="240" w:lineRule="auto"/>
        <w:jc w:val="center"/>
        <w:rPr>
          <w:rFonts w:ascii="Arial" w:eastAsia="Times New Roman" w:hAnsi="Arial" w:cs="Arial"/>
          <w:color w:val="000000"/>
          <w:sz w:val="23"/>
          <w:szCs w:val="23"/>
          <w:lang w:eastAsia="en-GB"/>
        </w:rPr>
      </w:pPr>
      <w:r w:rsidRPr="003649B8">
        <w:rPr>
          <w:rFonts w:ascii="Arial" w:eastAsia="Times New Roman" w:hAnsi="Arial" w:cs="Arial"/>
          <w:color w:val="000000"/>
          <w:sz w:val="23"/>
          <w:szCs w:val="23"/>
          <w:lang w:eastAsia="en-GB"/>
        </w:rPr>
        <w:t>JORF n°0116 du 22 mai 2013 page 8407 </w:t>
      </w:r>
      <w:r w:rsidRPr="003649B8">
        <w:rPr>
          <w:rFonts w:ascii="Arial" w:eastAsia="Times New Roman" w:hAnsi="Arial" w:cs="Arial"/>
          <w:color w:val="000000"/>
          <w:sz w:val="23"/>
          <w:szCs w:val="23"/>
          <w:lang w:eastAsia="en-GB"/>
        </w:rPr>
        <w:br/>
        <w:t>texte n° 6 </w:t>
      </w:r>
      <w:r w:rsidRPr="003649B8">
        <w:rPr>
          <w:rFonts w:ascii="Arial" w:eastAsia="Times New Roman" w:hAnsi="Arial" w:cs="Arial"/>
          <w:color w:val="000000"/>
          <w:sz w:val="23"/>
          <w:szCs w:val="23"/>
          <w:lang w:eastAsia="en-GB"/>
        </w:rPr>
        <w:br/>
      </w:r>
      <w:r w:rsidRPr="003649B8">
        <w:rPr>
          <w:rFonts w:ascii="Arial" w:eastAsia="Times New Roman" w:hAnsi="Arial" w:cs="Arial"/>
          <w:color w:val="000000"/>
          <w:sz w:val="23"/>
          <w:szCs w:val="23"/>
          <w:lang w:eastAsia="en-GB"/>
        </w:rPr>
        <w:br/>
      </w:r>
      <w:r w:rsidRPr="003649B8">
        <w:rPr>
          <w:rFonts w:ascii="Arial" w:eastAsia="Times New Roman" w:hAnsi="Arial" w:cs="Arial"/>
          <w:color w:val="000000"/>
          <w:sz w:val="23"/>
          <w:szCs w:val="23"/>
          <w:lang w:eastAsia="en-GB"/>
        </w:rPr>
        <w:br/>
      </w:r>
      <w:r w:rsidRPr="003649B8">
        <w:rPr>
          <w:rFonts w:ascii="Arial" w:eastAsia="Times New Roman" w:hAnsi="Arial" w:cs="Arial"/>
          <w:caps/>
          <w:color w:val="000000"/>
          <w:sz w:val="23"/>
          <w:szCs w:val="23"/>
          <w:lang w:eastAsia="en-GB"/>
        </w:rPr>
        <w:t>DECRET </w:t>
      </w:r>
      <w:r w:rsidRPr="003649B8">
        <w:rPr>
          <w:rFonts w:ascii="Arial" w:eastAsia="Times New Roman" w:hAnsi="Arial" w:cs="Arial"/>
          <w:color w:val="000000"/>
          <w:sz w:val="23"/>
          <w:szCs w:val="23"/>
          <w:lang w:eastAsia="en-GB"/>
        </w:rPr>
        <w:br/>
      </w:r>
      <w:r w:rsidRPr="003649B8">
        <w:rPr>
          <w:rFonts w:ascii="Arial" w:eastAsia="Times New Roman" w:hAnsi="Arial" w:cs="Arial"/>
          <w:b/>
          <w:bCs/>
          <w:color w:val="000000"/>
          <w:sz w:val="23"/>
          <w:szCs w:val="23"/>
          <w:lang w:eastAsia="en-GB"/>
        </w:rPr>
        <w:t>Décret n° 2013-414 du 21 mai 2013 relatif à la transparence des avantages accordés par les entreprises produisant ou commercialisant des produits à finalité sanitaire et cosmétique destinés à l'homme</w:t>
      </w:r>
      <w:r w:rsidRPr="003649B8">
        <w:rPr>
          <w:rFonts w:ascii="Arial" w:eastAsia="Times New Roman" w:hAnsi="Arial" w:cs="Arial"/>
          <w:color w:val="000000"/>
          <w:sz w:val="23"/>
          <w:szCs w:val="23"/>
          <w:lang w:eastAsia="en-GB"/>
        </w:rPr>
        <w:t> </w:t>
      </w:r>
      <w:r w:rsidRPr="003649B8">
        <w:rPr>
          <w:rFonts w:ascii="Arial" w:eastAsia="Times New Roman" w:hAnsi="Arial" w:cs="Arial"/>
          <w:color w:val="000000"/>
          <w:sz w:val="23"/>
          <w:szCs w:val="23"/>
          <w:lang w:eastAsia="en-GB"/>
        </w:rPr>
        <w:br/>
      </w:r>
      <w:r w:rsidRPr="003649B8">
        <w:rPr>
          <w:rFonts w:ascii="Arial" w:eastAsia="Times New Roman" w:hAnsi="Arial" w:cs="Arial"/>
          <w:color w:val="000000"/>
          <w:sz w:val="23"/>
          <w:szCs w:val="23"/>
          <w:lang w:eastAsia="en-GB"/>
        </w:rPr>
        <w:br/>
        <w:t>NOR: AFSP1304115D</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xml:space="preserve">Publics concernés : </w:t>
      </w:r>
      <w:bookmarkStart w:id="0" w:name="_GoBack"/>
      <w:r w:rsidRPr="003649B8">
        <w:rPr>
          <w:rFonts w:ascii="Arial" w:eastAsia="Times New Roman" w:hAnsi="Arial" w:cs="Arial"/>
          <w:color w:val="000000"/>
          <w:sz w:val="20"/>
          <w:szCs w:val="20"/>
          <w:lang w:eastAsia="en-GB"/>
        </w:rPr>
        <w:t>entreprises produisant ou commercialisant des produits</w:t>
      </w:r>
      <w:bookmarkEnd w:id="0"/>
      <w:r w:rsidRPr="003649B8">
        <w:rPr>
          <w:rFonts w:ascii="Arial" w:eastAsia="Times New Roman" w:hAnsi="Arial" w:cs="Arial"/>
          <w:color w:val="000000"/>
          <w:sz w:val="20"/>
          <w:szCs w:val="20"/>
          <w:lang w:eastAsia="en-GB"/>
        </w:rPr>
        <w:t xml:space="preserve"> à finalité sanitaire et cosmétique destinés à l'homme mentionnés au </w:t>
      </w:r>
      <w:hyperlink r:id="rId5" w:history="1">
        <w:r w:rsidRPr="003649B8">
          <w:rPr>
            <w:rFonts w:ascii="Arial" w:eastAsia="Times New Roman" w:hAnsi="Arial" w:cs="Arial"/>
            <w:color w:val="336699"/>
            <w:sz w:val="20"/>
            <w:szCs w:val="20"/>
            <w:u w:val="single"/>
            <w:lang w:eastAsia="en-GB"/>
          </w:rPr>
          <w:t>II de l'article L. 5311-1 du code de la santé publique</w:t>
        </w:r>
      </w:hyperlink>
      <w:r w:rsidRPr="003649B8">
        <w:rPr>
          <w:rFonts w:ascii="Arial" w:eastAsia="Times New Roman" w:hAnsi="Arial" w:cs="Arial"/>
          <w:color w:val="000000"/>
          <w:sz w:val="20"/>
          <w:szCs w:val="20"/>
          <w:lang w:eastAsia="en-GB"/>
        </w:rPr>
        <w:t> ou assurant des prestations associées à ces produits ; professionnels de santé ; associations de professionnels de santé ; étudiants se destinant aux professions de santé ainsi que les associations et groupements les représentant ; associations d'usagers du système de santé ; établissements de santé ; fondations, sociétés savantes et sociétés ou organismes de conseil intervenant dans le secteur des produits à finalité sanitaire destinés à l'homme ; entreprises éditrices de presse, éditeurs de services radio ou de télévision et éditeurs de service de communication au public en ligne ; éditeurs de logiciels d'aide à la prescription et à la délivrance ; personnes morales assurant la formation initiale des professionnels de santé ou participant à cette formation ; ordres des professions de santé mentionnées à la quatrième partie du code de la santé publique.</w:t>
      </w:r>
      <w:r w:rsidRPr="003649B8">
        <w:rPr>
          <w:rFonts w:ascii="Arial" w:eastAsia="Times New Roman" w:hAnsi="Arial" w:cs="Arial"/>
          <w:color w:val="000000"/>
          <w:sz w:val="20"/>
          <w:szCs w:val="20"/>
          <w:lang w:eastAsia="en-GB"/>
        </w:rPr>
        <w:br/>
      </w:r>
      <w:proofErr w:type="gramStart"/>
      <w:r w:rsidRPr="003649B8">
        <w:rPr>
          <w:rFonts w:ascii="Arial" w:eastAsia="Times New Roman" w:hAnsi="Arial" w:cs="Arial"/>
          <w:color w:val="000000"/>
          <w:sz w:val="20"/>
          <w:szCs w:val="20"/>
          <w:lang w:eastAsia="en-GB"/>
        </w:rPr>
        <w:t>Objet :</w:t>
      </w:r>
      <w:proofErr w:type="gramEnd"/>
      <w:r w:rsidRPr="003649B8">
        <w:rPr>
          <w:rFonts w:ascii="Arial" w:eastAsia="Times New Roman" w:hAnsi="Arial" w:cs="Arial"/>
          <w:color w:val="000000"/>
          <w:sz w:val="20"/>
          <w:szCs w:val="20"/>
          <w:lang w:eastAsia="en-GB"/>
        </w:rPr>
        <w:t xml:space="preserve"> modalités de transparence et d'information du public sur les relations (avantages procurés ou conventions conclues) entre les entreprises produisant ou commercialisant les produits à finalité sanitaire et cosmétique destinés à l'homme et certains acteurs de la santé.</w:t>
      </w:r>
      <w:r w:rsidRPr="003649B8">
        <w:rPr>
          <w:rFonts w:ascii="Arial" w:eastAsia="Times New Roman" w:hAnsi="Arial" w:cs="Arial"/>
          <w:color w:val="000000"/>
          <w:sz w:val="20"/>
          <w:szCs w:val="20"/>
          <w:lang w:eastAsia="en-GB"/>
        </w:rPr>
        <w:br/>
        <w:t xml:space="preserve">Entrée en </w:t>
      </w:r>
      <w:proofErr w:type="gramStart"/>
      <w:r w:rsidRPr="003649B8">
        <w:rPr>
          <w:rFonts w:ascii="Arial" w:eastAsia="Times New Roman" w:hAnsi="Arial" w:cs="Arial"/>
          <w:color w:val="000000"/>
          <w:sz w:val="20"/>
          <w:szCs w:val="20"/>
          <w:lang w:eastAsia="en-GB"/>
        </w:rPr>
        <w:t>vigueur :</w:t>
      </w:r>
      <w:proofErr w:type="gramEnd"/>
      <w:r w:rsidRPr="003649B8">
        <w:rPr>
          <w:rFonts w:ascii="Arial" w:eastAsia="Times New Roman" w:hAnsi="Arial" w:cs="Arial"/>
          <w:color w:val="000000"/>
          <w:sz w:val="20"/>
          <w:szCs w:val="20"/>
          <w:lang w:eastAsia="en-GB"/>
        </w:rPr>
        <w:t xml:space="preserve"> les dispositions du présent décret sont applicables aux informations relatives aux conventions conclues et aux avantages consentis au cours de l'année 2012 qui doivent être transmises aux conseils nationaux des ordres des professions de santé au plus tard le 1er juin 2013 et publiées au plus tard le 1er octobre 2013.</w:t>
      </w:r>
      <w:r w:rsidRPr="003649B8">
        <w:rPr>
          <w:rFonts w:ascii="Arial" w:eastAsia="Times New Roman" w:hAnsi="Arial" w:cs="Arial"/>
          <w:color w:val="000000"/>
          <w:sz w:val="20"/>
          <w:szCs w:val="20"/>
          <w:lang w:eastAsia="en-GB"/>
        </w:rPr>
        <w:br/>
      </w:r>
      <w:proofErr w:type="gramStart"/>
      <w:r w:rsidRPr="003649B8">
        <w:rPr>
          <w:rFonts w:ascii="Arial" w:eastAsia="Times New Roman" w:hAnsi="Arial" w:cs="Arial"/>
          <w:color w:val="000000"/>
          <w:sz w:val="20"/>
          <w:szCs w:val="20"/>
          <w:lang w:eastAsia="en-GB"/>
        </w:rPr>
        <w:t>Notice :</w:t>
      </w:r>
      <w:proofErr w:type="gramEnd"/>
      <w:r w:rsidRPr="003649B8">
        <w:rPr>
          <w:rFonts w:ascii="Arial" w:eastAsia="Times New Roman" w:hAnsi="Arial" w:cs="Arial"/>
          <w:color w:val="000000"/>
          <w:sz w:val="20"/>
          <w:szCs w:val="20"/>
          <w:lang w:eastAsia="en-GB"/>
        </w:rPr>
        <w:t xml:space="preserve"> le texte détermine la nature des informations qui doivent être rendues publiques par les entreprises produisant ou commercialisant les produits relevant de la compétence de l'Agence nationale de sécurité du médicament et des produits de santé via un site internet public unique. Ces informations sont mises, gratuitement </w:t>
      </w:r>
      <w:proofErr w:type="gramStart"/>
      <w:r w:rsidRPr="003649B8">
        <w:rPr>
          <w:rFonts w:ascii="Arial" w:eastAsia="Times New Roman" w:hAnsi="Arial" w:cs="Arial"/>
          <w:color w:val="000000"/>
          <w:sz w:val="20"/>
          <w:szCs w:val="20"/>
          <w:lang w:eastAsia="en-GB"/>
        </w:rPr>
        <w:t>et</w:t>
      </w:r>
      <w:proofErr w:type="gramEnd"/>
      <w:r w:rsidRPr="003649B8">
        <w:rPr>
          <w:rFonts w:ascii="Arial" w:eastAsia="Times New Roman" w:hAnsi="Arial" w:cs="Arial"/>
          <w:color w:val="000000"/>
          <w:sz w:val="20"/>
          <w:szCs w:val="20"/>
          <w:lang w:eastAsia="en-GB"/>
        </w:rPr>
        <w:t xml:space="preserve"> de façon accessible, à la disposition du public et actualisées de façon semestrielle.</w:t>
      </w:r>
      <w:r w:rsidRPr="003649B8">
        <w:rPr>
          <w:rFonts w:ascii="Arial" w:eastAsia="Times New Roman" w:hAnsi="Arial" w:cs="Arial"/>
          <w:color w:val="000000"/>
          <w:sz w:val="20"/>
          <w:szCs w:val="20"/>
          <w:lang w:eastAsia="en-GB"/>
        </w:rPr>
        <w:br/>
        <w:t xml:space="preserve">Le texte fixe également le seuil au-delà duquel les avantages consentis aux professionnels par les entreprises sont rendus publics. Le mécanisme de mise à disposition du public </w:t>
      </w:r>
      <w:proofErr w:type="gramStart"/>
      <w:r w:rsidRPr="003649B8">
        <w:rPr>
          <w:rFonts w:ascii="Arial" w:eastAsia="Times New Roman" w:hAnsi="Arial" w:cs="Arial"/>
          <w:color w:val="000000"/>
          <w:sz w:val="20"/>
          <w:szCs w:val="20"/>
          <w:lang w:eastAsia="en-GB"/>
        </w:rPr>
        <w:t>est</w:t>
      </w:r>
      <w:proofErr w:type="gramEnd"/>
      <w:r w:rsidRPr="003649B8">
        <w:rPr>
          <w:rFonts w:ascii="Arial" w:eastAsia="Times New Roman" w:hAnsi="Arial" w:cs="Arial"/>
          <w:color w:val="000000"/>
          <w:sz w:val="20"/>
          <w:szCs w:val="20"/>
          <w:lang w:eastAsia="en-GB"/>
        </w:rPr>
        <w:t xml:space="preserve"> ainsi applicable à tous les avantages en nature ou en espèce d'une valeur supérieure ou égale à 10 €.</w:t>
      </w:r>
      <w:r w:rsidRPr="003649B8">
        <w:rPr>
          <w:rFonts w:ascii="Arial" w:eastAsia="Times New Roman" w:hAnsi="Arial" w:cs="Arial"/>
          <w:color w:val="000000"/>
          <w:sz w:val="20"/>
          <w:szCs w:val="20"/>
          <w:lang w:eastAsia="en-GB"/>
        </w:rPr>
        <w:br/>
        <w:t>Enfin, le décret procède à l'actualisation des dispositions réglementaires prises pour l'application de la </w:t>
      </w:r>
      <w:hyperlink r:id="rId6" w:history="1">
        <w:r w:rsidRPr="003649B8">
          <w:rPr>
            <w:rFonts w:ascii="Arial" w:eastAsia="Times New Roman" w:hAnsi="Arial" w:cs="Arial"/>
            <w:color w:val="336699"/>
            <w:sz w:val="20"/>
            <w:szCs w:val="20"/>
            <w:u w:val="single"/>
            <w:lang w:eastAsia="en-GB"/>
          </w:rPr>
          <w:t>loi n° 93-121 du 27 janvier 1993</w:t>
        </w:r>
      </w:hyperlink>
      <w:r w:rsidRPr="003649B8">
        <w:rPr>
          <w:rFonts w:ascii="Arial" w:eastAsia="Times New Roman" w:hAnsi="Arial" w:cs="Arial"/>
          <w:color w:val="000000"/>
          <w:sz w:val="20"/>
          <w:szCs w:val="20"/>
          <w:lang w:eastAsia="en-GB"/>
        </w:rPr>
        <w:t> dite « loi anticadeaux », la </w:t>
      </w:r>
      <w:hyperlink r:id="rId7" w:history="1">
        <w:r w:rsidRPr="003649B8">
          <w:rPr>
            <w:rFonts w:ascii="Arial" w:eastAsia="Times New Roman" w:hAnsi="Arial" w:cs="Arial"/>
            <w:color w:val="336699"/>
            <w:sz w:val="20"/>
            <w:szCs w:val="20"/>
            <w:u w:val="single"/>
            <w:lang w:eastAsia="en-GB"/>
          </w:rPr>
          <w:t>loi n° 2011-2012 du 29 décembre 2011</w:t>
        </w:r>
      </w:hyperlink>
      <w:r w:rsidRPr="003649B8">
        <w:rPr>
          <w:rFonts w:ascii="Arial" w:eastAsia="Times New Roman" w:hAnsi="Arial" w:cs="Arial"/>
          <w:color w:val="000000"/>
          <w:sz w:val="20"/>
          <w:szCs w:val="20"/>
          <w:lang w:eastAsia="en-GB"/>
        </w:rPr>
        <w:t xml:space="preserve">relative au renforcement de la sécurité sanitaire du médicament et des produits de santé en ayant étendu son application aux étudiants ainsi qu'aux associations représentant ces étudiants. Ainsi les étudiants ne peuvent pas recevoir d'avantages en nature ou en espèces des entreprises sauf, à l'instar des professionnels de santé, dans le cadre de conventions ayant pour objet des activités de recherche ou d'évaluation scientifique, ou à l'occasion de manifestations de promotion ou à caractère exclusivement professionnel </w:t>
      </w:r>
      <w:proofErr w:type="gramStart"/>
      <w:r w:rsidRPr="003649B8">
        <w:rPr>
          <w:rFonts w:ascii="Arial" w:eastAsia="Times New Roman" w:hAnsi="Arial" w:cs="Arial"/>
          <w:color w:val="000000"/>
          <w:sz w:val="20"/>
          <w:szCs w:val="20"/>
          <w:lang w:eastAsia="en-GB"/>
        </w:rPr>
        <w:t>et</w:t>
      </w:r>
      <w:proofErr w:type="gramEnd"/>
      <w:r w:rsidRPr="003649B8">
        <w:rPr>
          <w:rFonts w:ascii="Arial" w:eastAsia="Times New Roman" w:hAnsi="Arial" w:cs="Arial"/>
          <w:color w:val="000000"/>
          <w:sz w:val="20"/>
          <w:szCs w:val="20"/>
          <w:lang w:eastAsia="en-GB"/>
        </w:rPr>
        <w:t xml:space="preserve"> scientifique.</w:t>
      </w:r>
      <w:r w:rsidRPr="003649B8">
        <w:rPr>
          <w:rFonts w:ascii="Arial" w:eastAsia="Times New Roman" w:hAnsi="Arial" w:cs="Arial"/>
          <w:color w:val="000000"/>
          <w:sz w:val="20"/>
          <w:szCs w:val="20"/>
          <w:lang w:eastAsia="en-GB"/>
        </w:rPr>
        <w:br/>
      </w:r>
      <w:proofErr w:type="gramStart"/>
      <w:r w:rsidRPr="003649B8">
        <w:rPr>
          <w:rFonts w:ascii="Arial" w:eastAsia="Times New Roman" w:hAnsi="Arial" w:cs="Arial"/>
          <w:color w:val="000000"/>
          <w:sz w:val="20"/>
          <w:szCs w:val="20"/>
          <w:lang w:eastAsia="en-GB"/>
        </w:rPr>
        <w:t>Références :</w:t>
      </w:r>
      <w:proofErr w:type="gramEnd"/>
      <w:r w:rsidRPr="003649B8">
        <w:rPr>
          <w:rFonts w:ascii="Arial" w:eastAsia="Times New Roman" w:hAnsi="Arial" w:cs="Arial"/>
          <w:color w:val="000000"/>
          <w:sz w:val="20"/>
          <w:szCs w:val="20"/>
          <w:lang w:eastAsia="en-GB"/>
        </w:rPr>
        <w:t xml:space="preserve"> les dispositions du </w:t>
      </w:r>
      <w:hyperlink r:id="rId8" w:history="1">
        <w:r w:rsidRPr="003649B8">
          <w:rPr>
            <w:rFonts w:ascii="Arial" w:eastAsia="Times New Roman" w:hAnsi="Arial" w:cs="Arial"/>
            <w:color w:val="336699"/>
            <w:sz w:val="20"/>
            <w:szCs w:val="20"/>
            <w:u w:val="single"/>
            <w:lang w:eastAsia="en-GB"/>
          </w:rPr>
          <w:t>code de la santé publique</w:t>
        </w:r>
      </w:hyperlink>
      <w:r w:rsidRPr="003649B8">
        <w:rPr>
          <w:rFonts w:ascii="Arial" w:eastAsia="Times New Roman" w:hAnsi="Arial" w:cs="Arial"/>
          <w:color w:val="000000"/>
          <w:sz w:val="20"/>
          <w:szCs w:val="20"/>
          <w:lang w:eastAsia="en-GB"/>
        </w:rPr>
        <w:t> modifiées par le présent décret peuvent être consultées, dans leur rédaction résultant de cette modification, sur le site Légifrance (http://www.legifrance.gouv.fr). Le texte est pris pour l'application de l'</w:t>
      </w:r>
      <w:hyperlink r:id="rId9" w:history="1">
        <w:r w:rsidRPr="003649B8">
          <w:rPr>
            <w:rFonts w:ascii="Arial" w:eastAsia="Times New Roman" w:hAnsi="Arial" w:cs="Arial"/>
            <w:color w:val="336699"/>
            <w:sz w:val="20"/>
            <w:szCs w:val="20"/>
            <w:u w:val="single"/>
            <w:lang w:eastAsia="en-GB"/>
          </w:rPr>
          <w:t xml:space="preserve">article 2 de la loi n° 2011-2012 </w:t>
        </w:r>
        <w:r w:rsidRPr="003649B8">
          <w:rPr>
            <w:rFonts w:ascii="Arial" w:eastAsia="Times New Roman" w:hAnsi="Arial" w:cs="Arial"/>
            <w:color w:val="336699"/>
            <w:sz w:val="20"/>
            <w:szCs w:val="20"/>
            <w:u w:val="single"/>
            <w:lang w:eastAsia="en-GB"/>
          </w:rPr>
          <w:lastRenderedPageBreak/>
          <w:t>du 29 décembre 2011</w:t>
        </w:r>
      </w:hyperlink>
      <w:r w:rsidRPr="003649B8">
        <w:rPr>
          <w:rFonts w:ascii="Arial" w:eastAsia="Times New Roman" w:hAnsi="Arial" w:cs="Arial"/>
          <w:color w:val="000000"/>
          <w:sz w:val="20"/>
          <w:szCs w:val="20"/>
          <w:lang w:eastAsia="en-GB"/>
        </w:rPr>
        <w:t> relative au renforcement de la sécurité sanitaire du médicament et des produits de santé.</w:t>
      </w:r>
      <w:r w:rsidRPr="003649B8">
        <w:rPr>
          <w:rFonts w:ascii="Arial" w:eastAsia="Times New Roman" w:hAnsi="Arial" w:cs="Arial"/>
          <w:color w:val="000000"/>
          <w:sz w:val="20"/>
          <w:szCs w:val="20"/>
          <w:lang w:eastAsia="en-GB"/>
        </w:rPr>
        <w:br/>
        <w:t>Le Premier ministre,</w:t>
      </w:r>
      <w:r w:rsidRPr="003649B8">
        <w:rPr>
          <w:rFonts w:ascii="Arial" w:eastAsia="Times New Roman" w:hAnsi="Arial" w:cs="Arial"/>
          <w:color w:val="000000"/>
          <w:sz w:val="20"/>
          <w:szCs w:val="20"/>
          <w:lang w:eastAsia="en-GB"/>
        </w:rPr>
        <w:br/>
        <w:t>Sur le rapport de la ministre des affaires sociales et de la santé,</w:t>
      </w:r>
      <w:r w:rsidRPr="003649B8">
        <w:rPr>
          <w:rFonts w:ascii="Arial" w:eastAsia="Times New Roman" w:hAnsi="Arial" w:cs="Arial"/>
          <w:color w:val="000000"/>
          <w:sz w:val="20"/>
          <w:szCs w:val="20"/>
          <w:lang w:eastAsia="en-GB"/>
        </w:rPr>
        <w:br/>
        <w:t>Vu le </w:t>
      </w:r>
      <w:hyperlink r:id="rId10" w:history="1">
        <w:r w:rsidRPr="003649B8">
          <w:rPr>
            <w:rFonts w:ascii="Arial" w:eastAsia="Times New Roman" w:hAnsi="Arial" w:cs="Arial"/>
            <w:color w:val="336699"/>
            <w:sz w:val="20"/>
            <w:szCs w:val="20"/>
            <w:u w:val="single"/>
            <w:lang w:eastAsia="en-GB"/>
          </w:rPr>
          <w:t>code de commerce</w:t>
        </w:r>
      </w:hyperlink>
      <w:r w:rsidRPr="003649B8">
        <w:rPr>
          <w:rFonts w:ascii="Arial" w:eastAsia="Times New Roman" w:hAnsi="Arial" w:cs="Arial"/>
          <w:color w:val="000000"/>
          <w:sz w:val="20"/>
          <w:szCs w:val="20"/>
          <w:lang w:eastAsia="en-GB"/>
        </w:rPr>
        <w:t>, notamment ses articles L. 441-3 et L. 441-7 ;</w:t>
      </w:r>
      <w:r w:rsidRPr="003649B8">
        <w:rPr>
          <w:rFonts w:ascii="Arial" w:eastAsia="Times New Roman" w:hAnsi="Arial" w:cs="Arial"/>
          <w:color w:val="000000"/>
          <w:sz w:val="20"/>
          <w:szCs w:val="20"/>
          <w:lang w:eastAsia="en-GB"/>
        </w:rPr>
        <w:br/>
        <w:t>Vu le </w:t>
      </w:r>
      <w:hyperlink r:id="rId11" w:history="1">
        <w:r w:rsidRPr="003649B8">
          <w:rPr>
            <w:rFonts w:ascii="Arial" w:eastAsia="Times New Roman" w:hAnsi="Arial" w:cs="Arial"/>
            <w:color w:val="336699"/>
            <w:sz w:val="20"/>
            <w:szCs w:val="20"/>
            <w:u w:val="single"/>
            <w:lang w:eastAsia="en-GB"/>
          </w:rPr>
          <w:t>code de la santé publique</w:t>
        </w:r>
      </w:hyperlink>
      <w:r w:rsidRPr="003649B8">
        <w:rPr>
          <w:rFonts w:ascii="Arial" w:eastAsia="Times New Roman" w:hAnsi="Arial" w:cs="Arial"/>
          <w:color w:val="000000"/>
          <w:sz w:val="20"/>
          <w:szCs w:val="20"/>
          <w:lang w:eastAsia="en-GB"/>
        </w:rPr>
        <w:t>, notamment ses articles L. 1453-1 et L. 4113-6 ;</w:t>
      </w:r>
      <w:r w:rsidRPr="003649B8">
        <w:rPr>
          <w:rFonts w:ascii="Arial" w:eastAsia="Times New Roman" w:hAnsi="Arial" w:cs="Arial"/>
          <w:color w:val="000000"/>
          <w:sz w:val="20"/>
          <w:szCs w:val="20"/>
          <w:lang w:eastAsia="en-GB"/>
        </w:rPr>
        <w:br/>
        <w:t>Vu la </w:t>
      </w:r>
      <w:hyperlink r:id="rId12" w:history="1">
        <w:r w:rsidRPr="003649B8">
          <w:rPr>
            <w:rFonts w:ascii="Arial" w:eastAsia="Times New Roman" w:hAnsi="Arial" w:cs="Arial"/>
            <w:color w:val="336699"/>
            <w:sz w:val="20"/>
            <w:szCs w:val="20"/>
            <w:u w:val="single"/>
            <w:lang w:eastAsia="en-GB"/>
          </w:rPr>
          <w:t>loi n° 78-17 du 6 janvier 1978</w:t>
        </w:r>
      </w:hyperlink>
      <w:r w:rsidRPr="003649B8">
        <w:rPr>
          <w:rFonts w:ascii="Arial" w:eastAsia="Times New Roman" w:hAnsi="Arial" w:cs="Arial"/>
          <w:color w:val="000000"/>
          <w:sz w:val="20"/>
          <w:szCs w:val="20"/>
          <w:lang w:eastAsia="en-GB"/>
        </w:rPr>
        <w:t> relative à l'informatique, aux fichiers et aux libertés ;</w:t>
      </w:r>
      <w:r w:rsidRPr="003649B8">
        <w:rPr>
          <w:rFonts w:ascii="Arial" w:eastAsia="Times New Roman" w:hAnsi="Arial" w:cs="Arial"/>
          <w:color w:val="000000"/>
          <w:sz w:val="20"/>
          <w:szCs w:val="20"/>
          <w:lang w:eastAsia="en-GB"/>
        </w:rPr>
        <w:br/>
        <w:t>Vu la </w:t>
      </w:r>
      <w:hyperlink r:id="rId13" w:history="1">
        <w:r w:rsidRPr="003649B8">
          <w:rPr>
            <w:rFonts w:ascii="Arial" w:eastAsia="Times New Roman" w:hAnsi="Arial" w:cs="Arial"/>
            <w:color w:val="336699"/>
            <w:sz w:val="20"/>
            <w:szCs w:val="20"/>
            <w:u w:val="single"/>
            <w:lang w:eastAsia="en-GB"/>
          </w:rPr>
          <w:t>loi n° 2011-2012 du 29 décembre 2011</w:t>
        </w:r>
      </w:hyperlink>
      <w:r w:rsidRPr="003649B8">
        <w:rPr>
          <w:rFonts w:ascii="Arial" w:eastAsia="Times New Roman" w:hAnsi="Arial" w:cs="Arial"/>
          <w:color w:val="000000"/>
          <w:sz w:val="20"/>
          <w:szCs w:val="20"/>
          <w:lang w:eastAsia="en-GB"/>
        </w:rPr>
        <w:t> relative au renforcement de la sécurité sanitaire du médicament et des produits de santé, notamment son article 41 ;</w:t>
      </w:r>
      <w:r w:rsidRPr="003649B8">
        <w:rPr>
          <w:rFonts w:ascii="Arial" w:eastAsia="Times New Roman" w:hAnsi="Arial" w:cs="Arial"/>
          <w:color w:val="000000"/>
          <w:sz w:val="20"/>
          <w:szCs w:val="20"/>
          <w:lang w:eastAsia="en-GB"/>
        </w:rPr>
        <w:br/>
        <w:t>Vu le </w:t>
      </w:r>
      <w:hyperlink r:id="rId14" w:history="1">
        <w:r w:rsidRPr="003649B8">
          <w:rPr>
            <w:rFonts w:ascii="Arial" w:eastAsia="Times New Roman" w:hAnsi="Arial" w:cs="Arial"/>
            <w:color w:val="336699"/>
            <w:sz w:val="20"/>
            <w:szCs w:val="20"/>
            <w:u w:val="single"/>
            <w:lang w:eastAsia="en-GB"/>
          </w:rPr>
          <w:t>décret n° 2001-272 du 30 mars 2001</w:t>
        </w:r>
      </w:hyperlink>
      <w:r w:rsidRPr="003649B8">
        <w:rPr>
          <w:rFonts w:ascii="Arial" w:eastAsia="Times New Roman" w:hAnsi="Arial" w:cs="Arial"/>
          <w:color w:val="000000"/>
          <w:sz w:val="20"/>
          <w:szCs w:val="20"/>
          <w:lang w:eastAsia="en-GB"/>
        </w:rPr>
        <w:t> pris pour l'application de l'</w:t>
      </w:r>
      <w:hyperlink r:id="rId15" w:history="1">
        <w:r w:rsidRPr="003649B8">
          <w:rPr>
            <w:rFonts w:ascii="Arial" w:eastAsia="Times New Roman" w:hAnsi="Arial" w:cs="Arial"/>
            <w:color w:val="336699"/>
            <w:sz w:val="20"/>
            <w:szCs w:val="20"/>
            <w:u w:val="single"/>
            <w:lang w:eastAsia="en-GB"/>
          </w:rPr>
          <w:t>article 1316-4 du code civil</w:t>
        </w:r>
      </w:hyperlink>
      <w:r w:rsidRPr="003649B8">
        <w:rPr>
          <w:rFonts w:ascii="Arial" w:eastAsia="Times New Roman" w:hAnsi="Arial" w:cs="Arial"/>
          <w:color w:val="000000"/>
          <w:sz w:val="20"/>
          <w:szCs w:val="20"/>
          <w:lang w:eastAsia="en-GB"/>
        </w:rPr>
        <w:t> et relatif à la signature électronique ;</w:t>
      </w:r>
      <w:r w:rsidRPr="003649B8">
        <w:rPr>
          <w:rFonts w:ascii="Arial" w:eastAsia="Times New Roman" w:hAnsi="Arial" w:cs="Arial"/>
          <w:color w:val="000000"/>
          <w:sz w:val="20"/>
          <w:szCs w:val="20"/>
          <w:lang w:eastAsia="en-GB"/>
        </w:rPr>
        <w:br/>
        <w:t>Vu le </w:t>
      </w:r>
      <w:hyperlink r:id="rId16" w:history="1">
        <w:r w:rsidRPr="003649B8">
          <w:rPr>
            <w:rFonts w:ascii="Arial" w:eastAsia="Times New Roman" w:hAnsi="Arial" w:cs="Arial"/>
            <w:color w:val="336699"/>
            <w:sz w:val="20"/>
            <w:szCs w:val="20"/>
            <w:u w:val="single"/>
            <w:lang w:eastAsia="en-GB"/>
          </w:rPr>
          <w:t>décret n° 2007-454 du 25 mars 2007</w:t>
        </w:r>
      </w:hyperlink>
      <w:r w:rsidRPr="003649B8">
        <w:rPr>
          <w:rFonts w:ascii="Arial" w:eastAsia="Times New Roman" w:hAnsi="Arial" w:cs="Arial"/>
          <w:color w:val="000000"/>
          <w:sz w:val="20"/>
          <w:szCs w:val="20"/>
          <w:lang w:eastAsia="en-GB"/>
        </w:rPr>
        <w:t> relatif aux conventions et aux liens unissant les membres de certaines professions de santé aux entreprises et modifiant le </w:t>
      </w:r>
      <w:hyperlink r:id="rId17" w:history="1">
        <w:r w:rsidRPr="003649B8">
          <w:rPr>
            <w:rFonts w:ascii="Arial" w:eastAsia="Times New Roman" w:hAnsi="Arial" w:cs="Arial"/>
            <w:color w:val="336699"/>
            <w:sz w:val="20"/>
            <w:szCs w:val="20"/>
            <w:u w:val="single"/>
            <w:lang w:eastAsia="en-GB"/>
          </w:rPr>
          <w:t>code de la santé publique</w:t>
        </w:r>
      </w:hyperlink>
      <w:r w:rsidRPr="003649B8">
        <w:rPr>
          <w:rFonts w:ascii="Arial" w:eastAsia="Times New Roman" w:hAnsi="Arial" w:cs="Arial"/>
          <w:color w:val="000000"/>
          <w:sz w:val="20"/>
          <w:szCs w:val="20"/>
          <w:lang w:eastAsia="en-GB"/>
        </w:rPr>
        <w:t> ;</w:t>
      </w:r>
      <w:r w:rsidRPr="003649B8">
        <w:rPr>
          <w:rFonts w:ascii="Arial" w:eastAsia="Times New Roman" w:hAnsi="Arial" w:cs="Arial"/>
          <w:color w:val="000000"/>
          <w:sz w:val="20"/>
          <w:szCs w:val="20"/>
          <w:lang w:eastAsia="en-GB"/>
        </w:rPr>
        <w:br/>
        <w:t>Vu l'avis de la Commission nationale de l'informatique et des libertés en date du 21 mars 2013 ;</w:t>
      </w:r>
      <w:r w:rsidRPr="003649B8">
        <w:rPr>
          <w:rFonts w:ascii="Arial" w:eastAsia="Times New Roman" w:hAnsi="Arial" w:cs="Arial"/>
          <w:color w:val="000000"/>
          <w:sz w:val="20"/>
          <w:szCs w:val="20"/>
          <w:lang w:eastAsia="en-GB"/>
        </w:rPr>
        <w:br/>
        <w:t>Le Conseil d'Etat (section sociale) entendu,</w:t>
      </w:r>
      <w:r w:rsidRPr="003649B8">
        <w:rPr>
          <w:rFonts w:ascii="Arial" w:eastAsia="Times New Roman" w:hAnsi="Arial" w:cs="Arial"/>
          <w:color w:val="000000"/>
          <w:sz w:val="20"/>
          <w:szCs w:val="20"/>
          <w:lang w:eastAsia="en-GB"/>
        </w:rPr>
        <w:br/>
        <w:t>Décrète :</w:t>
      </w:r>
    </w:p>
    <w:p w:rsidR="003649B8" w:rsidRPr="003649B8" w:rsidRDefault="003649B8" w:rsidP="003649B8">
      <w:pPr>
        <w:shd w:val="clear" w:color="auto" w:fill="FFFFFF"/>
        <w:spacing w:after="0" w:line="288" w:lineRule="atLeast"/>
        <w:jc w:val="center"/>
        <w:rPr>
          <w:rFonts w:ascii="Arial" w:eastAsia="Times New Roman" w:hAnsi="Arial" w:cs="Arial"/>
          <w:b/>
          <w:bCs/>
          <w:color w:val="000000"/>
          <w:sz w:val="23"/>
          <w:szCs w:val="23"/>
          <w:lang w:eastAsia="en-GB"/>
        </w:rPr>
      </w:pPr>
      <w:bookmarkStart w:id="1" w:name="JORFARTI000027434047"/>
      <w:bookmarkEnd w:id="1"/>
      <w:r w:rsidRPr="003649B8">
        <w:rPr>
          <w:rFonts w:ascii="Arial" w:eastAsia="Times New Roman" w:hAnsi="Arial" w:cs="Arial"/>
          <w:b/>
          <w:bCs/>
          <w:color w:val="000000"/>
          <w:sz w:val="23"/>
          <w:szCs w:val="23"/>
          <w:lang w:eastAsia="en-GB"/>
        </w:rPr>
        <w:t>Article 1 </w:t>
      </w:r>
      <w:hyperlink r:id="rId18" w:tooltip="En savoir plus sur l'article 1" w:history="1">
        <w:r w:rsidRPr="003649B8">
          <w:rPr>
            <w:rFonts w:ascii="Arial" w:eastAsia="Times New Roman" w:hAnsi="Arial" w:cs="Arial"/>
            <w:b/>
            <w:bCs/>
            <w:color w:val="336699"/>
            <w:sz w:val="23"/>
            <w:szCs w:val="23"/>
            <w:u w:val="single"/>
            <w:lang w:eastAsia="en-GB"/>
          </w:rPr>
          <w:t xml:space="preserve">En savoir plus sur </w:t>
        </w:r>
        <w:proofErr w:type="gramStart"/>
        <w:r w:rsidRPr="003649B8">
          <w:rPr>
            <w:rFonts w:ascii="Arial" w:eastAsia="Times New Roman" w:hAnsi="Arial" w:cs="Arial"/>
            <w:b/>
            <w:bCs/>
            <w:color w:val="336699"/>
            <w:sz w:val="23"/>
            <w:szCs w:val="23"/>
            <w:u w:val="single"/>
            <w:lang w:eastAsia="en-GB"/>
          </w:rPr>
          <w:t>cet</w:t>
        </w:r>
        <w:proofErr w:type="gramEnd"/>
        <w:r w:rsidRPr="003649B8">
          <w:rPr>
            <w:rFonts w:ascii="Arial" w:eastAsia="Times New Roman" w:hAnsi="Arial" w:cs="Arial"/>
            <w:b/>
            <w:bCs/>
            <w:color w:val="336699"/>
            <w:sz w:val="23"/>
            <w:szCs w:val="23"/>
            <w:u w:val="single"/>
            <w:lang w:eastAsia="en-GB"/>
          </w:rPr>
          <w:t xml:space="preserve"> article...</w:t>
        </w:r>
      </w:hyperlink>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xml:space="preserve">Le titre V du livre IV de la première partie du code de la santé publique est complété par un chapitre III ainsi </w:t>
      </w:r>
      <w:proofErr w:type="gramStart"/>
      <w:r w:rsidRPr="003649B8">
        <w:rPr>
          <w:rFonts w:ascii="Arial" w:eastAsia="Times New Roman" w:hAnsi="Arial" w:cs="Arial"/>
          <w:color w:val="000000"/>
          <w:sz w:val="20"/>
          <w:szCs w:val="20"/>
          <w:lang w:eastAsia="en-GB"/>
        </w:rPr>
        <w:t>rédigé :</w:t>
      </w:r>
      <w:proofErr w:type="gramEnd"/>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Chapitre III</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Avantages consentis par les entreprises</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xml:space="preserve">« Art. D. 1453-1.-Sont rendus publics les avantages dont le montant </w:t>
      </w:r>
      <w:proofErr w:type="gramStart"/>
      <w:r w:rsidRPr="003649B8">
        <w:rPr>
          <w:rFonts w:ascii="Arial" w:eastAsia="Times New Roman" w:hAnsi="Arial" w:cs="Arial"/>
          <w:color w:val="000000"/>
          <w:sz w:val="20"/>
          <w:szCs w:val="20"/>
          <w:lang w:eastAsia="en-GB"/>
        </w:rPr>
        <w:t>est</w:t>
      </w:r>
      <w:proofErr w:type="gramEnd"/>
      <w:r w:rsidRPr="003649B8">
        <w:rPr>
          <w:rFonts w:ascii="Arial" w:eastAsia="Times New Roman" w:hAnsi="Arial" w:cs="Arial"/>
          <w:color w:val="000000"/>
          <w:sz w:val="20"/>
          <w:szCs w:val="20"/>
          <w:lang w:eastAsia="en-GB"/>
        </w:rPr>
        <w:t xml:space="preserve"> égal ou supérieur à 10 €, toutes taxes comprises.</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Section 1</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r>
      <w:r w:rsidRPr="003649B8">
        <w:rPr>
          <w:rFonts w:ascii="Arial" w:eastAsia="Times New Roman" w:hAnsi="Arial" w:cs="Arial"/>
          <w:color w:val="000000"/>
          <w:sz w:val="20"/>
          <w:szCs w:val="20"/>
          <w:lang w:eastAsia="en-GB"/>
        </w:rPr>
        <w:br/>
        <w:t>« Dispositions applicables aux conventions conclues et aux avantages procurés par les entreprises produisant ou commercialisant des produits à finalité sanitaire destinés à l'homme </w:t>
      </w:r>
      <w:r w:rsidRPr="003649B8">
        <w:rPr>
          <w:rFonts w:ascii="Arial" w:eastAsia="Times New Roman" w:hAnsi="Arial" w:cs="Arial"/>
          <w:color w:val="000000"/>
          <w:sz w:val="20"/>
          <w:szCs w:val="20"/>
          <w:lang w:eastAsia="en-GB"/>
        </w:rPr>
        <w:br/>
        <w:t>« Art. R. 1453-2.-I. ― Les entreprises produisant ou commercialisant les produits mentionnés au II de l'article L. 5311-1, à l'exception de ceux mentionnés aux 14°, 15° et 17°, ou assurant des prestations associées à ces produits rendent publique, dans les conditions définies à la présente section, l'existence des conventions qu'elles concluent avec les personnes, associations, établissements, fondations, sociétés, organismes ou organes mentionnés au I de l'article L. 1453-1. </w:t>
      </w:r>
      <w:r w:rsidRPr="003649B8">
        <w:rPr>
          <w:rFonts w:ascii="Arial" w:eastAsia="Times New Roman" w:hAnsi="Arial" w:cs="Arial"/>
          <w:color w:val="000000"/>
          <w:sz w:val="20"/>
          <w:szCs w:val="20"/>
          <w:lang w:eastAsia="en-GB"/>
        </w:rPr>
        <w:br/>
        <w:t>« Cette obligation ne s'applique pas aux conventions régies par les </w:t>
      </w:r>
      <w:hyperlink r:id="rId19" w:history="1">
        <w:r w:rsidRPr="003649B8">
          <w:rPr>
            <w:rFonts w:ascii="Arial" w:eastAsia="Times New Roman" w:hAnsi="Arial" w:cs="Arial"/>
            <w:color w:val="336699"/>
            <w:sz w:val="20"/>
            <w:szCs w:val="20"/>
            <w:u w:val="single"/>
            <w:lang w:eastAsia="en-GB"/>
          </w:rPr>
          <w:t>dispositions des articles L. 441-3 et L. 441-7 du code de commerce</w:t>
        </w:r>
      </w:hyperlink>
      <w:r w:rsidRPr="003649B8">
        <w:rPr>
          <w:rFonts w:ascii="Arial" w:eastAsia="Times New Roman" w:hAnsi="Arial" w:cs="Arial"/>
          <w:color w:val="000000"/>
          <w:sz w:val="20"/>
          <w:szCs w:val="20"/>
          <w:lang w:eastAsia="en-GB"/>
        </w:rPr>
        <w:t>, qui ont pour objet l'achat de biens ou de services entre ces mêmes entreprises et ces personnes, associations, établissements, fondations, sociétés, organismes ou organes. </w:t>
      </w:r>
      <w:r w:rsidRPr="003649B8">
        <w:rPr>
          <w:rFonts w:ascii="Arial" w:eastAsia="Times New Roman" w:hAnsi="Arial" w:cs="Arial"/>
          <w:color w:val="000000"/>
          <w:sz w:val="20"/>
          <w:szCs w:val="20"/>
          <w:lang w:eastAsia="en-GB"/>
        </w:rPr>
        <w:br/>
      </w:r>
      <w:r w:rsidRPr="003649B8">
        <w:rPr>
          <w:rFonts w:ascii="Arial" w:eastAsia="Times New Roman" w:hAnsi="Arial" w:cs="Arial"/>
          <w:color w:val="000000"/>
          <w:sz w:val="20"/>
          <w:szCs w:val="20"/>
          <w:lang w:eastAsia="en-GB"/>
        </w:rPr>
        <w:lastRenderedPageBreak/>
        <w:t>« II. ― Les mêmes entreprises rendent publics, dans les conditions définies à la présente section, les avantages en nature ou en espèces qu'elles procurent directement ou indirectement aux personnes, établissements, fondations, sociétés, organismes ou organes mentionnés au I de l'article L. 1453-1, y compris dans le cadre des conventions mentionnées au premier alinéa du I du présent article. </w:t>
      </w:r>
      <w:r w:rsidRPr="003649B8">
        <w:rPr>
          <w:rFonts w:ascii="Arial" w:eastAsia="Times New Roman" w:hAnsi="Arial" w:cs="Arial"/>
          <w:color w:val="000000"/>
          <w:sz w:val="20"/>
          <w:szCs w:val="20"/>
          <w:lang w:eastAsia="en-GB"/>
        </w:rPr>
        <w:br/>
        <w:t>« Art. R. 1453-3.-I. ― Pour les conventions mentionnées au I de l'article R. 1453-2, chaque entreprise rend publiques les informations suivantes : </w:t>
      </w:r>
      <w:r w:rsidRPr="003649B8">
        <w:rPr>
          <w:rFonts w:ascii="Arial" w:eastAsia="Times New Roman" w:hAnsi="Arial" w:cs="Arial"/>
          <w:color w:val="000000"/>
          <w:sz w:val="20"/>
          <w:szCs w:val="20"/>
          <w:lang w:eastAsia="en-GB"/>
        </w:rPr>
        <w:br/>
        <w:t>« 1° L'identité des parties à chaque convention, soit : </w:t>
      </w:r>
      <w:r w:rsidRPr="003649B8">
        <w:rPr>
          <w:rFonts w:ascii="Arial" w:eastAsia="Times New Roman" w:hAnsi="Arial" w:cs="Arial"/>
          <w:color w:val="000000"/>
          <w:sz w:val="20"/>
          <w:szCs w:val="20"/>
          <w:lang w:eastAsia="en-GB"/>
        </w:rPr>
        <w:br/>
        <w:t>« a) Lorsqu'il s'agit d'un professionnel de santé, le nom, le prénom, la qualité, l'adresse professionnelle et, le cas échéant, la qualification, le titre, la spécialité, le numéro d'inscription à l'ordre ou l'identifiant personnel dans le répertoire partagé des professionnels de santé ; </w:t>
      </w:r>
      <w:r w:rsidRPr="003649B8">
        <w:rPr>
          <w:rFonts w:ascii="Arial" w:eastAsia="Times New Roman" w:hAnsi="Arial" w:cs="Arial"/>
          <w:color w:val="000000"/>
          <w:sz w:val="20"/>
          <w:szCs w:val="20"/>
          <w:lang w:eastAsia="en-GB"/>
        </w:rPr>
        <w:br/>
        <w:t>« b) Lorsqu'il s'agit d'un étudiant se destinant à l'une des professions relevant de la quatrième partie du code, le nom, le prénom, l'établissement d'enseignement et, le cas échéant, l'identifiant personnel dans le répertoire partagé des professionnels de santé ; </w:t>
      </w:r>
      <w:r w:rsidRPr="003649B8">
        <w:rPr>
          <w:rFonts w:ascii="Arial" w:eastAsia="Times New Roman" w:hAnsi="Arial" w:cs="Arial"/>
          <w:color w:val="000000"/>
          <w:sz w:val="20"/>
          <w:szCs w:val="20"/>
          <w:lang w:eastAsia="en-GB"/>
        </w:rPr>
        <w:br/>
        <w:t>« c) Lorsqu'il s'agit d'une personne morale : la dénomination sociale, l'objet social et l'adresse du siège social ; </w:t>
      </w:r>
      <w:r w:rsidRPr="003649B8">
        <w:rPr>
          <w:rFonts w:ascii="Arial" w:eastAsia="Times New Roman" w:hAnsi="Arial" w:cs="Arial"/>
          <w:color w:val="000000"/>
          <w:sz w:val="20"/>
          <w:szCs w:val="20"/>
          <w:lang w:eastAsia="en-GB"/>
        </w:rPr>
        <w:br/>
        <w:t>« d) L'identité de l'entreprise concernée ; </w:t>
      </w:r>
      <w:r w:rsidRPr="003649B8">
        <w:rPr>
          <w:rFonts w:ascii="Arial" w:eastAsia="Times New Roman" w:hAnsi="Arial" w:cs="Arial"/>
          <w:color w:val="000000"/>
          <w:sz w:val="20"/>
          <w:szCs w:val="20"/>
          <w:lang w:eastAsia="en-GB"/>
        </w:rPr>
        <w:br/>
        <w:t>« 2° La date de signature de la convention ; </w:t>
      </w:r>
      <w:r w:rsidRPr="003649B8">
        <w:rPr>
          <w:rFonts w:ascii="Arial" w:eastAsia="Times New Roman" w:hAnsi="Arial" w:cs="Arial"/>
          <w:color w:val="000000"/>
          <w:sz w:val="20"/>
          <w:szCs w:val="20"/>
          <w:lang w:eastAsia="en-GB"/>
        </w:rPr>
        <w:br/>
        <w:t>« 3° L'objet de la convention, formulé dans le respect des secrets protégés par la loi, notamment du secret industriel et commercial ; </w:t>
      </w:r>
      <w:r w:rsidRPr="003649B8">
        <w:rPr>
          <w:rFonts w:ascii="Arial" w:eastAsia="Times New Roman" w:hAnsi="Arial" w:cs="Arial"/>
          <w:color w:val="000000"/>
          <w:sz w:val="20"/>
          <w:szCs w:val="20"/>
          <w:lang w:eastAsia="en-GB"/>
        </w:rPr>
        <w:br/>
        <w:t>« 4° Lorsque la convention a pour objet une manifestation mentionnée au troisième alinéa de l'article L. 4113-6, le programme de cette manifestation. </w:t>
      </w:r>
      <w:r w:rsidRPr="003649B8">
        <w:rPr>
          <w:rFonts w:ascii="Arial" w:eastAsia="Times New Roman" w:hAnsi="Arial" w:cs="Arial"/>
          <w:color w:val="000000"/>
          <w:sz w:val="20"/>
          <w:szCs w:val="20"/>
          <w:lang w:eastAsia="en-GB"/>
        </w:rPr>
        <w:br/>
        <w:t>« II. ― Pour les avantages mentionnés au II de l'article R. 1453-2, chaque entreprise rend publiques les informations suivantes : </w:t>
      </w:r>
      <w:r w:rsidRPr="003649B8">
        <w:rPr>
          <w:rFonts w:ascii="Arial" w:eastAsia="Times New Roman" w:hAnsi="Arial" w:cs="Arial"/>
          <w:color w:val="000000"/>
          <w:sz w:val="20"/>
          <w:szCs w:val="20"/>
          <w:lang w:eastAsia="en-GB"/>
        </w:rPr>
        <w:br/>
        <w:t>« 1° L'identité de la personne bénéficiaire et de l'entreprise selon les modalités prévues au 1° du I du présent article ; </w:t>
      </w:r>
      <w:r w:rsidRPr="003649B8">
        <w:rPr>
          <w:rFonts w:ascii="Arial" w:eastAsia="Times New Roman" w:hAnsi="Arial" w:cs="Arial"/>
          <w:color w:val="000000"/>
          <w:sz w:val="20"/>
          <w:szCs w:val="20"/>
          <w:lang w:eastAsia="en-GB"/>
        </w:rPr>
        <w:br/>
        <w:t>« 2° Le montant, toutes taxes comprises, arrondi à l'euro le plus proche, la date et la nature de chaque avantage perçu par le bénéficiaire au cours d'un semestre civil ; </w:t>
      </w:r>
      <w:r w:rsidRPr="003649B8">
        <w:rPr>
          <w:rFonts w:ascii="Arial" w:eastAsia="Times New Roman" w:hAnsi="Arial" w:cs="Arial"/>
          <w:color w:val="000000"/>
          <w:sz w:val="20"/>
          <w:szCs w:val="20"/>
          <w:lang w:eastAsia="en-GB"/>
        </w:rPr>
        <w:br/>
        <w:t>« 3° Le semestre civil au cours duquel les avantages ont été consentis. </w:t>
      </w:r>
      <w:r w:rsidRPr="003649B8">
        <w:rPr>
          <w:rFonts w:ascii="Arial" w:eastAsia="Times New Roman" w:hAnsi="Arial" w:cs="Arial"/>
          <w:color w:val="000000"/>
          <w:sz w:val="20"/>
          <w:szCs w:val="20"/>
          <w:lang w:eastAsia="en-GB"/>
        </w:rPr>
        <w:br/>
        <w:t>« Art. R. 1453-4.-I. ― Les informations mentionnées à l'article R. 1453-3 sont rendues publiques, en langue française, sur un site internet public unique et sont transmises à l'autorité responsable de ce site. </w:t>
      </w:r>
      <w:r w:rsidRPr="003649B8">
        <w:rPr>
          <w:rFonts w:ascii="Arial" w:eastAsia="Times New Roman" w:hAnsi="Arial" w:cs="Arial"/>
          <w:color w:val="000000"/>
          <w:sz w:val="20"/>
          <w:szCs w:val="20"/>
          <w:lang w:eastAsia="en-GB"/>
        </w:rPr>
        <w:br/>
        <w:t>« II. ― Un arrêté du ministre chargé de la santé pris après avis de la Commission nationale de l'informatiques et des libertés détermine les conditions de fonctionnement du site mentionné au présent article, notamment l'autorité qui en est responsable, les modalités d'établissement, d'authentification et de transmission sécurisée des déclarations électroniques à distance. </w:t>
      </w:r>
      <w:r w:rsidRPr="003649B8">
        <w:rPr>
          <w:rFonts w:ascii="Arial" w:eastAsia="Times New Roman" w:hAnsi="Arial" w:cs="Arial"/>
          <w:color w:val="000000"/>
          <w:sz w:val="20"/>
          <w:szCs w:val="20"/>
          <w:lang w:eastAsia="en-GB"/>
        </w:rPr>
        <w:br/>
        <w:t>« Art. R. 1453-5.-L'entreprise transmet les informations mentionnées à l'article R. 1453-3 à l'autorité responsable du site internet public unique selon la périodicité ci-après : </w:t>
      </w:r>
      <w:r w:rsidRPr="003649B8">
        <w:rPr>
          <w:rFonts w:ascii="Arial" w:eastAsia="Times New Roman" w:hAnsi="Arial" w:cs="Arial"/>
          <w:color w:val="000000"/>
          <w:sz w:val="20"/>
          <w:szCs w:val="20"/>
          <w:lang w:eastAsia="en-GB"/>
        </w:rPr>
        <w:br/>
        <w:t>« 1° Dans un délai de quinze jours après la signature de la convention ; </w:t>
      </w:r>
      <w:r w:rsidRPr="003649B8">
        <w:rPr>
          <w:rFonts w:ascii="Arial" w:eastAsia="Times New Roman" w:hAnsi="Arial" w:cs="Arial"/>
          <w:color w:val="000000"/>
          <w:sz w:val="20"/>
          <w:szCs w:val="20"/>
          <w:lang w:eastAsia="en-GB"/>
        </w:rPr>
        <w:br/>
        <w:t>« 2° Au plus tard le 1er août pour les avantages alloués ou versés au cours du premier semestre de l'année en cours et au plus tard le 1er février de l'année suivante pour les avantages alloués ou versés au cours du second semestre de l'année en cours. </w:t>
      </w:r>
      <w:r w:rsidRPr="003649B8">
        <w:rPr>
          <w:rFonts w:ascii="Arial" w:eastAsia="Times New Roman" w:hAnsi="Arial" w:cs="Arial"/>
          <w:color w:val="000000"/>
          <w:sz w:val="20"/>
          <w:szCs w:val="20"/>
          <w:lang w:eastAsia="en-GB"/>
        </w:rPr>
        <w:br/>
        <w:t xml:space="preserve">« Art. R. 1453-6.-L'autorité responsable du site internet public unique rend publiques les informations relatives aux conventions conclues et aux avantages consentis au cours du premier semestre civil au plus tard le 1er octobre de l'année en cours et au cours du second semestre civil au plus tard le 1er avril de l'année suivante. </w:t>
      </w:r>
      <w:proofErr w:type="gramStart"/>
      <w:r w:rsidRPr="003649B8">
        <w:rPr>
          <w:rFonts w:ascii="Arial" w:eastAsia="Times New Roman" w:hAnsi="Arial" w:cs="Arial"/>
          <w:color w:val="000000"/>
          <w:sz w:val="20"/>
          <w:szCs w:val="20"/>
          <w:lang w:eastAsia="en-GB"/>
        </w:rPr>
        <w:t>Elles demeurent accessibles au public, dans les conditions prévues à l'article R. 1453-3, pendant une durée de cinq ans à compter de leur mise en ligne.</w:t>
      </w:r>
      <w:proofErr w:type="gramEnd"/>
      <w:r w:rsidRPr="003649B8">
        <w:rPr>
          <w:rFonts w:ascii="Arial" w:eastAsia="Times New Roman" w:hAnsi="Arial" w:cs="Arial"/>
          <w:color w:val="000000"/>
          <w:sz w:val="20"/>
          <w:szCs w:val="20"/>
          <w:lang w:eastAsia="en-GB"/>
        </w:rPr>
        <w:t xml:space="preserve"> Si une convention </w:t>
      </w:r>
      <w:proofErr w:type="gramStart"/>
      <w:r w:rsidRPr="003649B8">
        <w:rPr>
          <w:rFonts w:ascii="Arial" w:eastAsia="Times New Roman" w:hAnsi="Arial" w:cs="Arial"/>
          <w:color w:val="000000"/>
          <w:sz w:val="20"/>
          <w:szCs w:val="20"/>
          <w:lang w:eastAsia="en-GB"/>
        </w:rPr>
        <w:t>est</w:t>
      </w:r>
      <w:proofErr w:type="gramEnd"/>
      <w:r w:rsidRPr="003649B8">
        <w:rPr>
          <w:rFonts w:ascii="Arial" w:eastAsia="Times New Roman" w:hAnsi="Arial" w:cs="Arial"/>
          <w:color w:val="000000"/>
          <w:sz w:val="20"/>
          <w:szCs w:val="20"/>
          <w:lang w:eastAsia="en-GB"/>
        </w:rPr>
        <w:t xml:space="preserve"> applicable au-delà d'une durée de cinq ans, les informations relatives à cette convention sont à nouveau rendues publiques au terme de ce délai. </w:t>
      </w:r>
      <w:r w:rsidRPr="003649B8">
        <w:rPr>
          <w:rFonts w:ascii="Arial" w:eastAsia="Times New Roman" w:hAnsi="Arial" w:cs="Arial"/>
          <w:color w:val="000000"/>
          <w:sz w:val="20"/>
          <w:szCs w:val="20"/>
          <w:lang w:eastAsia="en-GB"/>
        </w:rPr>
        <w:br/>
      </w:r>
      <w:r w:rsidRPr="003649B8">
        <w:rPr>
          <w:rFonts w:ascii="Arial" w:eastAsia="Times New Roman" w:hAnsi="Arial" w:cs="Arial"/>
          <w:color w:val="000000"/>
          <w:sz w:val="20"/>
          <w:szCs w:val="20"/>
          <w:lang w:eastAsia="en-GB"/>
        </w:rPr>
        <w:lastRenderedPageBreak/>
        <w:t xml:space="preserve">« Art. R. 1453-7.-L'autorité responsable du site internet public unique prend les mesures techniques nécessaires pour assurer l'intégrité du site sur lequel elle rend publiques les informations mentionnées à l'article R. 1453-3, leur sécurité et la protection des seules données directement identifiantes contre l'indexation par des moteurs de recherche. Elle assure l'information des personnes sur le recueil </w:t>
      </w:r>
      <w:proofErr w:type="gramStart"/>
      <w:r w:rsidRPr="003649B8">
        <w:rPr>
          <w:rFonts w:ascii="Arial" w:eastAsia="Times New Roman" w:hAnsi="Arial" w:cs="Arial"/>
          <w:color w:val="000000"/>
          <w:sz w:val="20"/>
          <w:szCs w:val="20"/>
          <w:lang w:eastAsia="en-GB"/>
        </w:rPr>
        <w:t>et</w:t>
      </w:r>
      <w:proofErr w:type="gramEnd"/>
      <w:r w:rsidRPr="003649B8">
        <w:rPr>
          <w:rFonts w:ascii="Arial" w:eastAsia="Times New Roman" w:hAnsi="Arial" w:cs="Arial"/>
          <w:color w:val="000000"/>
          <w:sz w:val="20"/>
          <w:szCs w:val="20"/>
          <w:lang w:eastAsia="en-GB"/>
        </w:rPr>
        <w:t xml:space="preserve"> la publicité des données les concernant. </w:t>
      </w:r>
      <w:r w:rsidRPr="003649B8">
        <w:rPr>
          <w:rFonts w:ascii="Arial" w:eastAsia="Times New Roman" w:hAnsi="Arial" w:cs="Arial"/>
          <w:color w:val="000000"/>
          <w:sz w:val="20"/>
          <w:szCs w:val="20"/>
          <w:lang w:eastAsia="en-GB"/>
        </w:rPr>
        <w:br/>
        <w:t>« Elle se conforme aux dispositions de la </w:t>
      </w:r>
      <w:hyperlink r:id="rId20" w:history="1">
        <w:r w:rsidRPr="003649B8">
          <w:rPr>
            <w:rFonts w:ascii="Arial" w:eastAsia="Times New Roman" w:hAnsi="Arial" w:cs="Arial"/>
            <w:color w:val="336699"/>
            <w:sz w:val="20"/>
            <w:szCs w:val="20"/>
            <w:u w:val="single"/>
            <w:lang w:eastAsia="en-GB"/>
          </w:rPr>
          <w:t>loi n° 78-17 du 6 janvier 1978 </w:t>
        </w:r>
      </w:hyperlink>
      <w:r w:rsidRPr="003649B8">
        <w:rPr>
          <w:rFonts w:ascii="Arial" w:eastAsia="Times New Roman" w:hAnsi="Arial" w:cs="Arial"/>
          <w:color w:val="000000"/>
          <w:sz w:val="20"/>
          <w:szCs w:val="20"/>
          <w:lang w:eastAsia="en-GB"/>
        </w:rPr>
        <w:t xml:space="preserve">relative à l'informatique, aux fichiers et aux libertés en accomplissant auprès de la Commission nationale de l'informatique et des libertés les formalités nécessaires pour les traitements de données qu'elle met en œuvre pour l'application de la présente section. Elle indique sur le site internet la possibilité pour la personne d'exercer son droit de rectification des informations les concernant </w:t>
      </w:r>
      <w:proofErr w:type="gramStart"/>
      <w:r w:rsidRPr="003649B8">
        <w:rPr>
          <w:rFonts w:ascii="Arial" w:eastAsia="Times New Roman" w:hAnsi="Arial" w:cs="Arial"/>
          <w:color w:val="000000"/>
          <w:sz w:val="20"/>
          <w:szCs w:val="20"/>
          <w:lang w:eastAsia="en-GB"/>
        </w:rPr>
        <w:t>et</w:t>
      </w:r>
      <w:proofErr w:type="gramEnd"/>
      <w:r w:rsidRPr="003649B8">
        <w:rPr>
          <w:rFonts w:ascii="Arial" w:eastAsia="Times New Roman" w:hAnsi="Arial" w:cs="Arial"/>
          <w:color w:val="000000"/>
          <w:sz w:val="20"/>
          <w:szCs w:val="20"/>
          <w:lang w:eastAsia="en-GB"/>
        </w:rPr>
        <w:t xml:space="preserve"> l'absence d'application du droit d'opposition. </w:t>
      </w:r>
      <w:r w:rsidRPr="003649B8">
        <w:rPr>
          <w:rFonts w:ascii="Arial" w:eastAsia="Times New Roman" w:hAnsi="Arial" w:cs="Arial"/>
          <w:color w:val="000000"/>
          <w:sz w:val="20"/>
          <w:szCs w:val="20"/>
          <w:lang w:eastAsia="en-GB"/>
        </w:rPr>
        <w:br/>
        <w:t xml:space="preserve">« Elle conserve les données recueillies à cette fin, sur tout support, pendant une durée de </w:t>
      </w:r>
      <w:proofErr w:type="gramStart"/>
      <w:r w:rsidRPr="003649B8">
        <w:rPr>
          <w:rFonts w:ascii="Arial" w:eastAsia="Times New Roman" w:hAnsi="Arial" w:cs="Arial"/>
          <w:color w:val="000000"/>
          <w:sz w:val="20"/>
          <w:szCs w:val="20"/>
          <w:lang w:eastAsia="en-GB"/>
        </w:rPr>
        <w:t>dix</w:t>
      </w:r>
      <w:proofErr w:type="gramEnd"/>
      <w:r w:rsidRPr="003649B8">
        <w:rPr>
          <w:rFonts w:ascii="Arial" w:eastAsia="Times New Roman" w:hAnsi="Arial" w:cs="Arial"/>
          <w:color w:val="000000"/>
          <w:sz w:val="20"/>
          <w:szCs w:val="20"/>
          <w:lang w:eastAsia="en-GB"/>
        </w:rPr>
        <w:t xml:space="preserve"> ans à compter de la date à laquelle est intervenue leur dernière modification.</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Section 2</w:t>
      </w:r>
    </w:p>
    <w:p w:rsidR="003649B8" w:rsidRPr="003649B8" w:rsidRDefault="003649B8" w:rsidP="003649B8">
      <w:pPr>
        <w:shd w:val="clear" w:color="auto" w:fill="FFFFFF"/>
        <w:spacing w:before="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r>
      <w:r w:rsidRPr="003649B8">
        <w:rPr>
          <w:rFonts w:ascii="Arial" w:eastAsia="Times New Roman" w:hAnsi="Arial" w:cs="Arial"/>
          <w:color w:val="000000"/>
          <w:sz w:val="20"/>
          <w:szCs w:val="20"/>
          <w:lang w:eastAsia="en-GB"/>
        </w:rPr>
        <w:br/>
        <w:t>« Dispositions applicables aux conventions conclues et aux avantages procurés par les entreprises produisant ou commercialisant des lentilles oculaires non correctrices, des produits cosmétiques et des produits de tatouage mentionnés aux 14°, 15° et 17° de l'article L. 5311-1 </w:t>
      </w:r>
      <w:r w:rsidRPr="003649B8">
        <w:rPr>
          <w:rFonts w:ascii="Arial" w:eastAsia="Times New Roman" w:hAnsi="Arial" w:cs="Arial"/>
          <w:color w:val="000000"/>
          <w:sz w:val="20"/>
          <w:szCs w:val="20"/>
          <w:lang w:eastAsia="en-GB"/>
        </w:rPr>
        <w:br/>
        <w:t>« Art. R. 1453-8.-I. ― Les entreprises produisant ou commercialisant des produits mentionnés aux 14°, 15° et 17° de l'article L. 5311-1 ou assurant des prestations associées à ces produits rendent publique, dans les conditions définies à la présente section, l'existence des conventions relatives à la conduite de travaux d'évaluation de la sécurité, de vigilance ou de recherches biomédicales portant sur ces produits qu'elles concluent avec les personnes, associations, établissements, fondations, sociétés, organismes ou organes mentionnés au I de l'article L. 1453-1. </w:t>
      </w:r>
      <w:r w:rsidRPr="003649B8">
        <w:rPr>
          <w:rFonts w:ascii="Arial" w:eastAsia="Times New Roman" w:hAnsi="Arial" w:cs="Arial"/>
          <w:color w:val="000000"/>
          <w:sz w:val="20"/>
          <w:szCs w:val="20"/>
          <w:lang w:eastAsia="en-GB"/>
        </w:rPr>
        <w:br/>
        <w:t>« Cette obligation de publicité ne s'applique pas aux conventions, régies par les </w:t>
      </w:r>
      <w:hyperlink r:id="rId21" w:history="1">
        <w:r w:rsidRPr="003649B8">
          <w:rPr>
            <w:rFonts w:ascii="Arial" w:eastAsia="Times New Roman" w:hAnsi="Arial" w:cs="Arial"/>
            <w:color w:val="336699"/>
            <w:sz w:val="20"/>
            <w:szCs w:val="20"/>
            <w:u w:val="single"/>
            <w:lang w:eastAsia="en-GB"/>
          </w:rPr>
          <w:t>dispositions des articles L. 441-3 et L. 441-7 du code de commerce</w:t>
        </w:r>
      </w:hyperlink>
      <w:r w:rsidRPr="003649B8">
        <w:rPr>
          <w:rFonts w:ascii="Arial" w:eastAsia="Times New Roman" w:hAnsi="Arial" w:cs="Arial"/>
          <w:color w:val="000000"/>
          <w:sz w:val="20"/>
          <w:szCs w:val="20"/>
          <w:lang w:eastAsia="en-GB"/>
        </w:rPr>
        <w:t>, qui ont pour objet l'achat de biens ou de services auprès des mêmes entreprises par ces personnes, associations, établissements, fondations, sociétés, organismes ou organes. </w:t>
      </w:r>
      <w:r w:rsidRPr="003649B8">
        <w:rPr>
          <w:rFonts w:ascii="Arial" w:eastAsia="Times New Roman" w:hAnsi="Arial" w:cs="Arial"/>
          <w:color w:val="000000"/>
          <w:sz w:val="20"/>
          <w:szCs w:val="20"/>
          <w:lang w:eastAsia="en-GB"/>
        </w:rPr>
        <w:br/>
        <w:t>« II. ― Les mêmes entreprises rendent publics les avantages en nature ou en espèces qu'elles procurent directement ou indirectement aux personnes, établissements, fondations, sociétés, organismes ou organes mentionné au I de l'article L. 1453-1, y compris dans le cadre des conventions mentionnées au I du présent article, dans les conditions prévues à l'article R. 1453-9. </w:t>
      </w:r>
      <w:r w:rsidRPr="003649B8">
        <w:rPr>
          <w:rFonts w:ascii="Arial" w:eastAsia="Times New Roman" w:hAnsi="Arial" w:cs="Arial"/>
          <w:color w:val="000000"/>
          <w:sz w:val="20"/>
          <w:szCs w:val="20"/>
          <w:lang w:eastAsia="en-GB"/>
        </w:rPr>
        <w:br/>
        <w:t>« Art. R. 1453-9.-Les dispositions de l'article R. 1453-3, à l'exception du 4° du I, et les dispositions des articles R. 1453-4 à R. 1453-7 s'appliquent aux conventions conclues par les entreprises produisant ou commercialisant des produits mentionnés aux 14°, 15° et 17° de l'article L. 5311-1 ainsi qu'aux avantages qu'elles procurent. »</w:t>
      </w:r>
    </w:p>
    <w:p w:rsidR="003649B8" w:rsidRPr="003649B8" w:rsidRDefault="003649B8" w:rsidP="003649B8">
      <w:pPr>
        <w:shd w:val="clear" w:color="auto" w:fill="FFFFFF"/>
        <w:spacing w:after="0" w:line="288" w:lineRule="atLeast"/>
        <w:jc w:val="center"/>
        <w:rPr>
          <w:rFonts w:ascii="Arial" w:eastAsia="Times New Roman" w:hAnsi="Arial" w:cs="Arial"/>
          <w:b/>
          <w:bCs/>
          <w:color w:val="000000"/>
          <w:sz w:val="23"/>
          <w:szCs w:val="23"/>
          <w:lang w:eastAsia="en-GB"/>
        </w:rPr>
      </w:pPr>
      <w:bookmarkStart w:id="2" w:name="JORFARTI000027434051"/>
      <w:bookmarkEnd w:id="2"/>
      <w:r w:rsidRPr="003649B8">
        <w:rPr>
          <w:rFonts w:ascii="Arial" w:eastAsia="Times New Roman" w:hAnsi="Arial" w:cs="Arial"/>
          <w:b/>
          <w:bCs/>
          <w:color w:val="000000"/>
          <w:sz w:val="23"/>
          <w:szCs w:val="23"/>
          <w:lang w:eastAsia="en-GB"/>
        </w:rPr>
        <w:t>Article 2 </w:t>
      </w:r>
      <w:hyperlink r:id="rId22" w:tooltip="En savoir plus sur l'article 2" w:history="1">
        <w:r w:rsidRPr="003649B8">
          <w:rPr>
            <w:rFonts w:ascii="Arial" w:eastAsia="Times New Roman" w:hAnsi="Arial" w:cs="Arial"/>
            <w:b/>
            <w:bCs/>
            <w:color w:val="336699"/>
            <w:sz w:val="23"/>
            <w:szCs w:val="23"/>
            <w:u w:val="single"/>
            <w:lang w:eastAsia="en-GB"/>
          </w:rPr>
          <w:t xml:space="preserve">En savoir plus sur </w:t>
        </w:r>
        <w:proofErr w:type="gramStart"/>
        <w:r w:rsidRPr="003649B8">
          <w:rPr>
            <w:rFonts w:ascii="Arial" w:eastAsia="Times New Roman" w:hAnsi="Arial" w:cs="Arial"/>
            <w:b/>
            <w:bCs/>
            <w:color w:val="336699"/>
            <w:sz w:val="23"/>
            <w:szCs w:val="23"/>
            <w:u w:val="single"/>
            <w:lang w:eastAsia="en-GB"/>
          </w:rPr>
          <w:t>cet</w:t>
        </w:r>
        <w:proofErr w:type="gramEnd"/>
        <w:r w:rsidRPr="003649B8">
          <w:rPr>
            <w:rFonts w:ascii="Arial" w:eastAsia="Times New Roman" w:hAnsi="Arial" w:cs="Arial"/>
            <w:b/>
            <w:bCs/>
            <w:color w:val="336699"/>
            <w:sz w:val="23"/>
            <w:szCs w:val="23"/>
            <w:u w:val="single"/>
            <w:lang w:eastAsia="en-GB"/>
          </w:rPr>
          <w:t xml:space="preserve"> article...</w:t>
        </w:r>
      </w:hyperlink>
    </w:p>
    <w:p w:rsidR="003649B8" w:rsidRPr="003649B8" w:rsidRDefault="003649B8" w:rsidP="003649B8">
      <w:pPr>
        <w:shd w:val="clear" w:color="auto" w:fill="FFFFFF"/>
        <w:spacing w:before="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xml:space="preserve">La section 4 du chapitre III du titre Ier du livre Ier de la quatrième partie du même code est ainsi </w:t>
      </w:r>
      <w:proofErr w:type="gramStart"/>
      <w:r w:rsidRPr="003649B8">
        <w:rPr>
          <w:rFonts w:ascii="Arial" w:eastAsia="Times New Roman" w:hAnsi="Arial" w:cs="Arial"/>
          <w:color w:val="000000"/>
          <w:sz w:val="20"/>
          <w:szCs w:val="20"/>
          <w:lang w:eastAsia="en-GB"/>
        </w:rPr>
        <w:t>modifiée :</w:t>
      </w:r>
      <w:proofErr w:type="gramEnd"/>
      <w:r w:rsidRPr="003649B8">
        <w:rPr>
          <w:rFonts w:ascii="Arial" w:eastAsia="Times New Roman" w:hAnsi="Arial" w:cs="Arial"/>
          <w:color w:val="000000"/>
          <w:sz w:val="20"/>
          <w:szCs w:val="20"/>
          <w:lang w:eastAsia="en-GB"/>
        </w:rPr>
        <w:t> </w:t>
      </w:r>
      <w:r w:rsidRPr="003649B8">
        <w:rPr>
          <w:rFonts w:ascii="Arial" w:eastAsia="Times New Roman" w:hAnsi="Arial" w:cs="Arial"/>
          <w:color w:val="000000"/>
          <w:sz w:val="20"/>
          <w:szCs w:val="20"/>
          <w:lang w:eastAsia="en-GB"/>
        </w:rPr>
        <w:br/>
        <w:t>1° L'article R. 4113-104 est complété par un alinéa ainsi rédigé : </w:t>
      </w:r>
      <w:r w:rsidRPr="003649B8">
        <w:rPr>
          <w:rFonts w:ascii="Arial" w:eastAsia="Times New Roman" w:hAnsi="Arial" w:cs="Arial"/>
          <w:color w:val="000000"/>
          <w:sz w:val="20"/>
          <w:szCs w:val="20"/>
          <w:lang w:eastAsia="en-GB"/>
        </w:rPr>
        <w:br/>
        <w:t xml:space="preserve">« Pour les étudiants mentionnés à l'article L. 4113-6, le conseil compétent est le conseil départemental ou, en l'absence de conseil départemental, le conseil régional dans le ressort duquel </w:t>
      </w:r>
      <w:r w:rsidRPr="003649B8">
        <w:rPr>
          <w:rFonts w:ascii="Arial" w:eastAsia="Times New Roman" w:hAnsi="Arial" w:cs="Arial"/>
          <w:color w:val="000000"/>
          <w:sz w:val="20"/>
          <w:szCs w:val="20"/>
          <w:lang w:eastAsia="en-GB"/>
        </w:rPr>
        <w:lastRenderedPageBreak/>
        <w:t xml:space="preserve">est implanté l'établissement d'enseignement dont relève l'étudiant. Pour les internes en pharmacie, le conseil destinataire </w:t>
      </w:r>
      <w:proofErr w:type="gramStart"/>
      <w:r w:rsidRPr="003649B8">
        <w:rPr>
          <w:rFonts w:ascii="Arial" w:eastAsia="Times New Roman" w:hAnsi="Arial" w:cs="Arial"/>
          <w:color w:val="000000"/>
          <w:sz w:val="20"/>
          <w:szCs w:val="20"/>
          <w:lang w:eastAsia="en-GB"/>
        </w:rPr>
        <w:t>est</w:t>
      </w:r>
      <w:proofErr w:type="gramEnd"/>
      <w:r w:rsidRPr="003649B8">
        <w:rPr>
          <w:rFonts w:ascii="Arial" w:eastAsia="Times New Roman" w:hAnsi="Arial" w:cs="Arial"/>
          <w:color w:val="000000"/>
          <w:sz w:val="20"/>
          <w:szCs w:val="20"/>
          <w:lang w:eastAsia="en-GB"/>
        </w:rPr>
        <w:t xml:space="preserve"> le conseil central compétent. » ; </w:t>
      </w:r>
      <w:r w:rsidRPr="003649B8">
        <w:rPr>
          <w:rFonts w:ascii="Arial" w:eastAsia="Times New Roman" w:hAnsi="Arial" w:cs="Arial"/>
          <w:color w:val="000000"/>
          <w:sz w:val="20"/>
          <w:szCs w:val="20"/>
          <w:lang w:eastAsia="en-GB"/>
        </w:rPr>
        <w:br/>
        <w:t>2° L'article R. 4113-105 est ainsi modifié : </w:t>
      </w:r>
      <w:r w:rsidRPr="003649B8">
        <w:rPr>
          <w:rFonts w:ascii="Arial" w:eastAsia="Times New Roman" w:hAnsi="Arial" w:cs="Arial"/>
          <w:color w:val="000000"/>
          <w:sz w:val="20"/>
          <w:szCs w:val="20"/>
          <w:lang w:eastAsia="en-GB"/>
        </w:rPr>
        <w:br/>
        <w:t>a) Au b du 1°, après les mots : « professionnels de santé », sont insérés les mots : « ou de l'indemnité des étudiants » ; </w:t>
      </w:r>
      <w:r w:rsidRPr="003649B8">
        <w:rPr>
          <w:rFonts w:ascii="Arial" w:eastAsia="Times New Roman" w:hAnsi="Arial" w:cs="Arial"/>
          <w:color w:val="000000"/>
          <w:sz w:val="20"/>
          <w:szCs w:val="20"/>
          <w:lang w:eastAsia="en-GB"/>
        </w:rPr>
        <w:br/>
        <w:t>b) Le c du 1° est complété par les mots : « et de ces étudiants indiquant leur nom, l'année et le cycle de leur cursus et l'établissement d'enseignement dont ils relèvent. Est également indiqué, le cas échéant, l'identifiant personnel du professionnel ou de l'étudiant dans le répertoire partagé des professionnels de santé ; » ; </w:t>
      </w:r>
      <w:r w:rsidRPr="003649B8">
        <w:rPr>
          <w:rFonts w:ascii="Arial" w:eastAsia="Times New Roman" w:hAnsi="Arial" w:cs="Arial"/>
          <w:color w:val="000000"/>
          <w:sz w:val="20"/>
          <w:szCs w:val="20"/>
          <w:lang w:eastAsia="en-GB"/>
        </w:rPr>
        <w:br/>
        <w:t>c) Au 2°, après le mot : « promotion », sont insérés les mots : « et les manifestations à caractère exclusivement professionnel et scientifique » ; </w:t>
      </w:r>
      <w:r w:rsidRPr="003649B8">
        <w:rPr>
          <w:rFonts w:ascii="Arial" w:eastAsia="Times New Roman" w:hAnsi="Arial" w:cs="Arial"/>
          <w:color w:val="000000"/>
          <w:sz w:val="20"/>
          <w:szCs w:val="20"/>
          <w:lang w:eastAsia="en-GB"/>
        </w:rPr>
        <w:br/>
        <w:t>d) Au a du 2°, après les mots : « professionnel de santé », sont insérés les mots : « ou de l'étudiant » ; </w:t>
      </w:r>
      <w:r w:rsidRPr="003649B8">
        <w:rPr>
          <w:rFonts w:ascii="Arial" w:eastAsia="Times New Roman" w:hAnsi="Arial" w:cs="Arial"/>
          <w:color w:val="000000"/>
          <w:sz w:val="20"/>
          <w:szCs w:val="20"/>
          <w:lang w:eastAsia="en-GB"/>
        </w:rPr>
        <w:br/>
        <w:t>e) Le c du 2° est complété par les mots : « et des étudiants dont le concours a été sollicité indiquant leur nom, leur adresse, l'année et le cycle de leur cursus et l'établissement d'enseignement dont ils relèvent. Est également indiqué, le cas échéant, l'identifiant personnel du professionnel ou de l'étudiant dans le répertoire partagé des professionnels de santé ; » ; </w:t>
      </w:r>
      <w:r w:rsidRPr="003649B8">
        <w:rPr>
          <w:rFonts w:ascii="Arial" w:eastAsia="Times New Roman" w:hAnsi="Arial" w:cs="Arial"/>
          <w:color w:val="000000"/>
          <w:sz w:val="20"/>
          <w:szCs w:val="20"/>
          <w:lang w:eastAsia="en-GB"/>
        </w:rPr>
        <w:br/>
        <w:t>3° A l'article R. 4113-107, la première phrase du I est remplacée par les dispositions suivantes : </w:t>
      </w:r>
      <w:r w:rsidRPr="003649B8">
        <w:rPr>
          <w:rFonts w:ascii="Arial" w:eastAsia="Times New Roman" w:hAnsi="Arial" w:cs="Arial"/>
          <w:color w:val="000000"/>
          <w:sz w:val="20"/>
          <w:szCs w:val="20"/>
          <w:lang w:eastAsia="en-GB"/>
        </w:rPr>
        <w:br/>
        <w:t>« Le conseil de l'ordre dispose, pour rendre son avis, d'un délai de deux mois pour les conventions mentionnées au deuxième alinéa de l'article L. 4113-6 et d'un mois pour les autres conventions » ; </w:t>
      </w:r>
      <w:r w:rsidRPr="003649B8">
        <w:rPr>
          <w:rFonts w:ascii="Arial" w:eastAsia="Times New Roman" w:hAnsi="Arial" w:cs="Arial"/>
          <w:color w:val="000000"/>
          <w:sz w:val="20"/>
          <w:szCs w:val="20"/>
          <w:lang w:eastAsia="en-GB"/>
        </w:rPr>
        <w:br/>
        <w:t>4° Après l'article R. 4113-107, il est inséré un article R. 4113-107-1 ainsi rédigé : </w:t>
      </w:r>
      <w:r w:rsidRPr="003649B8">
        <w:rPr>
          <w:rFonts w:ascii="Arial" w:eastAsia="Times New Roman" w:hAnsi="Arial" w:cs="Arial"/>
          <w:color w:val="000000"/>
          <w:sz w:val="20"/>
          <w:szCs w:val="20"/>
          <w:lang w:eastAsia="en-GB"/>
        </w:rPr>
        <w:br/>
        <w:t>« Art. R. 4113-107-1.-Les entreprises informent dans un délai d'un mois le conseil de l'ordre compétent de la mise en œuvre des conventions mentionnées à l'article L. 4113-6. Cette information est accomplie par voie électronique conformément aux dispositions du </w:t>
      </w:r>
      <w:hyperlink r:id="rId23" w:history="1">
        <w:r w:rsidRPr="003649B8">
          <w:rPr>
            <w:rFonts w:ascii="Arial" w:eastAsia="Times New Roman" w:hAnsi="Arial" w:cs="Arial"/>
            <w:color w:val="336699"/>
            <w:sz w:val="20"/>
            <w:szCs w:val="20"/>
            <w:u w:val="single"/>
            <w:lang w:eastAsia="en-GB"/>
          </w:rPr>
          <w:t>décret n° 2001-272 du 30 mars 2001 </w:t>
        </w:r>
      </w:hyperlink>
      <w:r w:rsidRPr="003649B8">
        <w:rPr>
          <w:rFonts w:ascii="Arial" w:eastAsia="Times New Roman" w:hAnsi="Arial" w:cs="Arial"/>
          <w:color w:val="000000"/>
          <w:sz w:val="20"/>
          <w:szCs w:val="20"/>
          <w:lang w:eastAsia="en-GB"/>
        </w:rPr>
        <w:t>pris pour l'application de l'</w:t>
      </w:r>
      <w:hyperlink r:id="rId24" w:history="1">
        <w:r w:rsidRPr="003649B8">
          <w:rPr>
            <w:rFonts w:ascii="Arial" w:eastAsia="Times New Roman" w:hAnsi="Arial" w:cs="Arial"/>
            <w:color w:val="336699"/>
            <w:sz w:val="20"/>
            <w:szCs w:val="20"/>
            <w:u w:val="single"/>
            <w:lang w:eastAsia="en-GB"/>
          </w:rPr>
          <w:t>article 1316-4 du code civil </w:t>
        </w:r>
      </w:hyperlink>
      <w:r w:rsidRPr="003649B8">
        <w:rPr>
          <w:rFonts w:ascii="Arial" w:eastAsia="Times New Roman" w:hAnsi="Arial" w:cs="Arial"/>
          <w:color w:val="000000"/>
          <w:sz w:val="20"/>
          <w:szCs w:val="20"/>
          <w:lang w:eastAsia="en-GB"/>
        </w:rPr>
        <w:t>et relatif à la signature électronique ou, à défaut, par tout moyen permettant d'en accuser réception. »</w:t>
      </w:r>
    </w:p>
    <w:p w:rsidR="003649B8" w:rsidRPr="003649B8" w:rsidRDefault="003649B8" w:rsidP="003649B8">
      <w:pPr>
        <w:shd w:val="clear" w:color="auto" w:fill="FFFFFF"/>
        <w:spacing w:after="0" w:line="288" w:lineRule="atLeast"/>
        <w:jc w:val="center"/>
        <w:rPr>
          <w:rFonts w:ascii="Arial" w:eastAsia="Times New Roman" w:hAnsi="Arial" w:cs="Arial"/>
          <w:b/>
          <w:bCs/>
          <w:color w:val="000000"/>
          <w:sz w:val="23"/>
          <w:szCs w:val="23"/>
          <w:lang w:eastAsia="en-GB"/>
        </w:rPr>
      </w:pPr>
      <w:bookmarkStart w:id="3" w:name="JORFARTI000027434065"/>
      <w:bookmarkEnd w:id="3"/>
      <w:r w:rsidRPr="003649B8">
        <w:rPr>
          <w:rFonts w:ascii="Arial" w:eastAsia="Times New Roman" w:hAnsi="Arial" w:cs="Arial"/>
          <w:b/>
          <w:bCs/>
          <w:color w:val="000000"/>
          <w:sz w:val="23"/>
          <w:szCs w:val="23"/>
          <w:lang w:eastAsia="en-GB"/>
        </w:rPr>
        <w:t>Article 3 </w:t>
      </w:r>
      <w:hyperlink r:id="rId25" w:tooltip="En savoir plus sur l'article 3" w:history="1">
        <w:r w:rsidRPr="003649B8">
          <w:rPr>
            <w:rFonts w:ascii="Arial" w:eastAsia="Times New Roman" w:hAnsi="Arial" w:cs="Arial"/>
            <w:b/>
            <w:bCs/>
            <w:color w:val="336699"/>
            <w:sz w:val="23"/>
            <w:szCs w:val="23"/>
            <w:u w:val="single"/>
            <w:lang w:eastAsia="en-GB"/>
          </w:rPr>
          <w:t xml:space="preserve">En savoir plus sur </w:t>
        </w:r>
        <w:proofErr w:type="gramStart"/>
        <w:r w:rsidRPr="003649B8">
          <w:rPr>
            <w:rFonts w:ascii="Arial" w:eastAsia="Times New Roman" w:hAnsi="Arial" w:cs="Arial"/>
            <w:b/>
            <w:bCs/>
            <w:color w:val="336699"/>
            <w:sz w:val="23"/>
            <w:szCs w:val="23"/>
            <w:u w:val="single"/>
            <w:lang w:eastAsia="en-GB"/>
          </w:rPr>
          <w:t>cet</w:t>
        </w:r>
        <w:proofErr w:type="gramEnd"/>
        <w:r w:rsidRPr="003649B8">
          <w:rPr>
            <w:rFonts w:ascii="Arial" w:eastAsia="Times New Roman" w:hAnsi="Arial" w:cs="Arial"/>
            <w:b/>
            <w:bCs/>
            <w:color w:val="336699"/>
            <w:sz w:val="23"/>
            <w:szCs w:val="23"/>
            <w:u w:val="single"/>
            <w:lang w:eastAsia="en-GB"/>
          </w:rPr>
          <w:t xml:space="preserve"> article...</w:t>
        </w:r>
      </w:hyperlink>
    </w:p>
    <w:p w:rsidR="003649B8" w:rsidRPr="003649B8" w:rsidRDefault="003649B8" w:rsidP="003649B8">
      <w:pPr>
        <w:shd w:val="clear" w:color="auto" w:fill="FFFFFF"/>
        <w:spacing w:before="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I. ― Jusqu'à l'entrée en vigueur de l'arrêté prévu au II de l'article R. 1453-4 du code de la santé publique, et par dérogation aux dispositions des articles R. 1453-4 à R. 1453-6, les dispositions suivantes sont applicables :</w:t>
      </w:r>
      <w:r w:rsidRPr="003649B8">
        <w:rPr>
          <w:rFonts w:ascii="Arial" w:eastAsia="Times New Roman" w:hAnsi="Arial" w:cs="Arial"/>
          <w:color w:val="000000"/>
          <w:sz w:val="20"/>
          <w:szCs w:val="20"/>
          <w:lang w:eastAsia="en-GB"/>
        </w:rPr>
        <w:br/>
        <w:t>1° Les informations mentionnées à l'article R. 1453-3 du code de la santé publique sont rendues publiques, d'une part, sur le site internet du conseil national de l'ordre de la profession de santé concernée lorsqu'elles intéressent l'une des personnes mentionnées aux 1° à 3° du I de l'article L. 1453-1 et, d'autre part, sur le site internet de l'entreprise mentionnée aux articles R. 1453-2 et R. 1458-8, ou sur un site commun à deux ou plusieurs entreprises partagé à cet effet.</w:t>
      </w:r>
      <w:r w:rsidRPr="003649B8">
        <w:rPr>
          <w:rFonts w:ascii="Arial" w:eastAsia="Times New Roman" w:hAnsi="Arial" w:cs="Arial"/>
          <w:color w:val="000000"/>
          <w:sz w:val="20"/>
          <w:szCs w:val="20"/>
          <w:lang w:eastAsia="en-GB"/>
        </w:rPr>
        <w:br/>
      </w:r>
      <w:proofErr w:type="gramStart"/>
      <w:r w:rsidRPr="003649B8">
        <w:rPr>
          <w:rFonts w:ascii="Arial" w:eastAsia="Times New Roman" w:hAnsi="Arial" w:cs="Arial"/>
          <w:color w:val="000000"/>
          <w:sz w:val="20"/>
          <w:szCs w:val="20"/>
          <w:lang w:eastAsia="en-GB"/>
        </w:rPr>
        <w:t>Un</w:t>
      </w:r>
      <w:proofErr w:type="gramEnd"/>
      <w:r w:rsidRPr="003649B8">
        <w:rPr>
          <w:rFonts w:ascii="Arial" w:eastAsia="Times New Roman" w:hAnsi="Arial" w:cs="Arial"/>
          <w:color w:val="000000"/>
          <w:sz w:val="20"/>
          <w:szCs w:val="20"/>
          <w:lang w:eastAsia="en-GB"/>
        </w:rPr>
        <w:t xml:space="preserve"> syndicat professionnel d'entreprises produisant ou commercialisant les produits mentionnés au II de l'article L. 5311-1 ou assurant des prestations associées à ces produits dont l'entreprise est adhérente peut rendre publiques les informations mentionnées au précédent alinéa pour le compte de ses adhérents.</w:t>
      </w:r>
      <w:r w:rsidRPr="003649B8">
        <w:rPr>
          <w:rFonts w:ascii="Arial" w:eastAsia="Times New Roman" w:hAnsi="Arial" w:cs="Arial"/>
          <w:color w:val="000000"/>
          <w:sz w:val="20"/>
          <w:szCs w:val="20"/>
          <w:lang w:eastAsia="en-GB"/>
        </w:rPr>
        <w:br/>
        <w:t xml:space="preserve">Ces informations sont disponibles sur chacun de ces sites, en langue française au sein d'une rubrique dédiée, identifiable </w:t>
      </w:r>
      <w:proofErr w:type="gramStart"/>
      <w:r w:rsidRPr="003649B8">
        <w:rPr>
          <w:rFonts w:ascii="Arial" w:eastAsia="Times New Roman" w:hAnsi="Arial" w:cs="Arial"/>
          <w:color w:val="000000"/>
          <w:sz w:val="20"/>
          <w:szCs w:val="20"/>
          <w:lang w:eastAsia="en-GB"/>
        </w:rPr>
        <w:t>et</w:t>
      </w:r>
      <w:proofErr w:type="gramEnd"/>
      <w:r w:rsidRPr="003649B8">
        <w:rPr>
          <w:rFonts w:ascii="Arial" w:eastAsia="Times New Roman" w:hAnsi="Arial" w:cs="Arial"/>
          <w:color w:val="000000"/>
          <w:sz w:val="20"/>
          <w:szCs w:val="20"/>
          <w:lang w:eastAsia="en-GB"/>
        </w:rPr>
        <w:t xml:space="preserve"> accessible librement et gratuitement.</w:t>
      </w:r>
      <w:r w:rsidRPr="003649B8">
        <w:rPr>
          <w:rFonts w:ascii="Arial" w:eastAsia="Times New Roman" w:hAnsi="Arial" w:cs="Arial"/>
          <w:color w:val="000000"/>
          <w:sz w:val="20"/>
          <w:szCs w:val="20"/>
          <w:lang w:eastAsia="en-GB"/>
        </w:rPr>
        <w:br/>
        <w:t>Dans le cas d'une publication sur un site commun à deux ou plusieurs entreprises ou sur le site d'un syndicat professionnel, ce site est identifiable à partir du site internet de l'entreprise concernée ou, à défaut de site, à partir d'informations mises à disposition du public par tout autre moyen par cette même entreprise ;</w:t>
      </w:r>
      <w:r w:rsidRPr="003649B8">
        <w:rPr>
          <w:rFonts w:ascii="Arial" w:eastAsia="Times New Roman" w:hAnsi="Arial" w:cs="Arial"/>
          <w:color w:val="000000"/>
          <w:sz w:val="20"/>
          <w:szCs w:val="20"/>
          <w:lang w:eastAsia="en-GB"/>
        </w:rPr>
        <w:br/>
        <w:t xml:space="preserve">2° Les obligations définies à l'article R. 1453-7 du code de la santé publique incombent au </w:t>
      </w:r>
      <w:r w:rsidRPr="003649B8">
        <w:rPr>
          <w:rFonts w:ascii="Arial" w:eastAsia="Times New Roman" w:hAnsi="Arial" w:cs="Arial"/>
          <w:color w:val="000000"/>
          <w:sz w:val="20"/>
          <w:szCs w:val="20"/>
          <w:lang w:eastAsia="en-GB"/>
        </w:rPr>
        <w:lastRenderedPageBreak/>
        <w:t>responsable de chacun des sites mentionnés au 1° ci-dessus ;</w:t>
      </w:r>
      <w:r w:rsidRPr="003649B8">
        <w:rPr>
          <w:rFonts w:ascii="Arial" w:eastAsia="Times New Roman" w:hAnsi="Arial" w:cs="Arial"/>
          <w:color w:val="000000"/>
          <w:sz w:val="20"/>
          <w:szCs w:val="20"/>
          <w:lang w:eastAsia="en-GB"/>
        </w:rPr>
        <w:br/>
        <w:t>3° Les entreprises mentionnées aux articles R. 1453-2 et R. 1453-8 du même code transmettent aux conseils nationaux des ordres des professions de santé les informations relatives aux conventions conclues et aux avantages consentis au cours du premier semestre civil au plus tard le 1er août de l'année en cours, et au cours du second semestre civil, au plus tard le 1er février de l'année suivante ;</w:t>
      </w:r>
      <w:r w:rsidRPr="003649B8">
        <w:rPr>
          <w:rFonts w:ascii="Arial" w:eastAsia="Times New Roman" w:hAnsi="Arial" w:cs="Arial"/>
          <w:color w:val="000000"/>
          <w:sz w:val="20"/>
          <w:szCs w:val="20"/>
          <w:lang w:eastAsia="en-GB"/>
        </w:rPr>
        <w:br/>
        <w:t xml:space="preserve">4° Les entreprises mentionnées aux articles R. 1453-2 et R. 1453-8, le cas échéant, les syndicats professionnels mentionnés au 1° du présent article et les conseils nationaux des ordres des professions de santé rendent publiques les informations relatives aux conventions conclues et aux </w:t>
      </w:r>
      <w:proofErr w:type="gramStart"/>
      <w:r w:rsidRPr="003649B8">
        <w:rPr>
          <w:rFonts w:ascii="Arial" w:eastAsia="Times New Roman" w:hAnsi="Arial" w:cs="Arial"/>
          <w:color w:val="000000"/>
          <w:sz w:val="20"/>
          <w:szCs w:val="20"/>
          <w:lang w:eastAsia="en-GB"/>
        </w:rPr>
        <w:t>avantages</w:t>
      </w:r>
      <w:proofErr w:type="gramEnd"/>
      <w:r w:rsidRPr="003649B8">
        <w:rPr>
          <w:rFonts w:ascii="Arial" w:eastAsia="Times New Roman" w:hAnsi="Arial" w:cs="Arial"/>
          <w:color w:val="000000"/>
          <w:sz w:val="20"/>
          <w:szCs w:val="20"/>
          <w:lang w:eastAsia="en-GB"/>
        </w:rPr>
        <w:t xml:space="preserve"> consentis au cours du premier semestre civil au plus tard le 1er octobre de l'année en cours, et au cours du second semestre civil, au plus tard le 1er avril de l'année suivante.</w:t>
      </w:r>
      <w:r w:rsidRPr="003649B8">
        <w:rPr>
          <w:rFonts w:ascii="Arial" w:eastAsia="Times New Roman" w:hAnsi="Arial" w:cs="Arial"/>
          <w:color w:val="000000"/>
          <w:sz w:val="20"/>
          <w:szCs w:val="20"/>
          <w:lang w:eastAsia="en-GB"/>
        </w:rPr>
        <w:br/>
        <w:t>II. ― Les dispositions du présent article s'appliquent aux informations relatives aux conventions conclues et aux avantages consentis au cours de l'année 2012 qui doivent être transmises aux conseils nationaux des ordres des professions de santé au plus tard le 1er juin 2013 et publiées par ces conseils et par les entreprises mentionnées aux articles R. 1453-2 et R. 1453-8 du même code au plus tard le 1er octobre 2013.</w:t>
      </w:r>
    </w:p>
    <w:p w:rsidR="003649B8" w:rsidRPr="003649B8" w:rsidRDefault="003649B8" w:rsidP="003649B8">
      <w:pPr>
        <w:shd w:val="clear" w:color="auto" w:fill="FFFFFF"/>
        <w:spacing w:after="0" w:line="288" w:lineRule="atLeast"/>
        <w:jc w:val="center"/>
        <w:rPr>
          <w:rFonts w:ascii="Arial" w:eastAsia="Times New Roman" w:hAnsi="Arial" w:cs="Arial"/>
          <w:b/>
          <w:bCs/>
          <w:color w:val="000000"/>
          <w:sz w:val="23"/>
          <w:szCs w:val="23"/>
          <w:lang w:eastAsia="en-GB"/>
        </w:rPr>
      </w:pPr>
      <w:bookmarkStart w:id="4" w:name="JORFARTI000027434069"/>
      <w:bookmarkEnd w:id="4"/>
      <w:r w:rsidRPr="003649B8">
        <w:rPr>
          <w:rFonts w:ascii="Arial" w:eastAsia="Times New Roman" w:hAnsi="Arial" w:cs="Arial"/>
          <w:b/>
          <w:bCs/>
          <w:color w:val="000000"/>
          <w:sz w:val="23"/>
          <w:szCs w:val="23"/>
          <w:lang w:eastAsia="en-GB"/>
        </w:rPr>
        <w:t>Article 4 </w:t>
      </w:r>
      <w:hyperlink r:id="rId26" w:tooltip="En savoir plus sur l'article 4" w:history="1">
        <w:r w:rsidRPr="003649B8">
          <w:rPr>
            <w:rFonts w:ascii="Arial" w:eastAsia="Times New Roman" w:hAnsi="Arial" w:cs="Arial"/>
            <w:b/>
            <w:bCs/>
            <w:color w:val="336699"/>
            <w:sz w:val="23"/>
            <w:szCs w:val="23"/>
            <w:u w:val="single"/>
            <w:lang w:eastAsia="en-GB"/>
          </w:rPr>
          <w:t xml:space="preserve">En savoir plus sur </w:t>
        </w:r>
        <w:proofErr w:type="gramStart"/>
        <w:r w:rsidRPr="003649B8">
          <w:rPr>
            <w:rFonts w:ascii="Arial" w:eastAsia="Times New Roman" w:hAnsi="Arial" w:cs="Arial"/>
            <w:b/>
            <w:bCs/>
            <w:color w:val="336699"/>
            <w:sz w:val="23"/>
            <w:szCs w:val="23"/>
            <w:u w:val="single"/>
            <w:lang w:eastAsia="en-GB"/>
          </w:rPr>
          <w:t>cet</w:t>
        </w:r>
        <w:proofErr w:type="gramEnd"/>
        <w:r w:rsidRPr="003649B8">
          <w:rPr>
            <w:rFonts w:ascii="Arial" w:eastAsia="Times New Roman" w:hAnsi="Arial" w:cs="Arial"/>
            <w:b/>
            <w:bCs/>
            <w:color w:val="336699"/>
            <w:sz w:val="23"/>
            <w:szCs w:val="23"/>
            <w:u w:val="single"/>
            <w:lang w:eastAsia="en-GB"/>
          </w:rPr>
          <w:t xml:space="preserve"> article...</w:t>
        </w:r>
      </w:hyperlink>
    </w:p>
    <w:p w:rsidR="003649B8" w:rsidRPr="003649B8" w:rsidRDefault="003649B8" w:rsidP="003649B8">
      <w:pPr>
        <w:shd w:val="clear" w:color="auto" w:fill="FFFFFF"/>
        <w:spacing w:before="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xml:space="preserve">La ministre des affaires sociales </w:t>
      </w:r>
      <w:proofErr w:type="gramStart"/>
      <w:r w:rsidRPr="003649B8">
        <w:rPr>
          <w:rFonts w:ascii="Arial" w:eastAsia="Times New Roman" w:hAnsi="Arial" w:cs="Arial"/>
          <w:color w:val="000000"/>
          <w:sz w:val="20"/>
          <w:szCs w:val="20"/>
          <w:lang w:eastAsia="en-GB"/>
        </w:rPr>
        <w:t>et</w:t>
      </w:r>
      <w:proofErr w:type="gramEnd"/>
      <w:r w:rsidRPr="003649B8">
        <w:rPr>
          <w:rFonts w:ascii="Arial" w:eastAsia="Times New Roman" w:hAnsi="Arial" w:cs="Arial"/>
          <w:color w:val="000000"/>
          <w:sz w:val="20"/>
          <w:szCs w:val="20"/>
          <w:lang w:eastAsia="en-GB"/>
        </w:rPr>
        <w:t xml:space="preserve"> de la santé est chargée de l'exécution du présent décret, qui sera publié au Journal officiel de la République française.</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r>
      <w:proofErr w:type="gramStart"/>
      <w:r w:rsidRPr="003649B8">
        <w:rPr>
          <w:rFonts w:ascii="Arial" w:eastAsia="Times New Roman" w:hAnsi="Arial" w:cs="Arial"/>
          <w:color w:val="000000"/>
          <w:sz w:val="20"/>
          <w:szCs w:val="20"/>
          <w:lang w:eastAsia="en-GB"/>
        </w:rPr>
        <w:t>Fait le 21 mai 2013.</w:t>
      </w:r>
      <w:proofErr w:type="gramEnd"/>
    </w:p>
    <w:p w:rsidR="003649B8" w:rsidRPr="003649B8" w:rsidRDefault="003649B8" w:rsidP="003649B8">
      <w:pPr>
        <w:shd w:val="clear" w:color="auto" w:fill="FFFFFF"/>
        <w:spacing w:before="180" w:after="180" w:line="288" w:lineRule="atLeast"/>
        <w:jc w:val="center"/>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Jean-Marc Ayrault </w:t>
      </w:r>
    </w:p>
    <w:p w:rsidR="003649B8" w:rsidRPr="003649B8" w:rsidRDefault="003649B8" w:rsidP="003649B8">
      <w:pPr>
        <w:shd w:val="clear" w:color="auto" w:fill="FFFFFF"/>
        <w:spacing w:before="180" w:after="180" w:line="288" w:lineRule="atLeast"/>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 xml:space="preserve">Par le Premier </w:t>
      </w:r>
      <w:proofErr w:type="gramStart"/>
      <w:r w:rsidRPr="003649B8">
        <w:rPr>
          <w:rFonts w:ascii="Arial" w:eastAsia="Times New Roman" w:hAnsi="Arial" w:cs="Arial"/>
          <w:color w:val="000000"/>
          <w:sz w:val="20"/>
          <w:szCs w:val="20"/>
          <w:lang w:eastAsia="en-GB"/>
        </w:rPr>
        <w:t>ministre :</w:t>
      </w:r>
      <w:proofErr w:type="gramEnd"/>
    </w:p>
    <w:p w:rsidR="003649B8" w:rsidRPr="003649B8" w:rsidRDefault="003649B8" w:rsidP="003649B8">
      <w:pPr>
        <w:shd w:val="clear" w:color="auto" w:fill="FFFFFF"/>
        <w:spacing w:before="180" w:after="180" w:line="288" w:lineRule="atLeast"/>
        <w:jc w:val="center"/>
        <w:rPr>
          <w:rFonts w:ascii="Arial" w:eastAsia="Times New Roman" w:hAnsi="Arial" w:cs="Arial"/>
          <w:color w:val="000000"/>
          <w:sz w:val="20"/>
          <w:szCs w:val="20"/>
          <w:lang w:eastAsia="en-GB"/>
        </w:rPr>
      </w:pPr>
      <w:r w:rsidRPr="003649B8">
        <w:rPr>
          <w:rFonts w:ascii="Arial" w:eastAsia="Times New Roman" w:hAnsi="Arial" w:cs="Arial"/>
          <w:color w:val="000000"/>
          <w:sz w:val="20"/>
          <w:szCs w:val="20"/>
          <w:lang w:eastAsia="en-GB"/>
        </w:rPr>
        <w:br/>
        <w:t>La ministre des affaires sociales</w:t>
      </w:r>
      <w:r w:rsidRPr="003649B8">
        <w:rPr>
          <w:rFonts w:ascii="Arial" w:eastAsia="Times New Roman" w:hAnsi="Arial" w:cs="Arial"/>
          <w:color w:val="000000"/>
          <w:sz w:val="20"/>
          <w:szCs w:val="20"/>
          <w:lang w:eastAsia="en-GB"/>
        </w:rPr>
        <w:br/>
      </w:r>
      <w:r w:rsidRPr="003649B8">
        <w:rPr>
          <w:rFonts w:ascii="Arial" w:eastAsia="Times New Roman" w:hAnsi="Arial" w:cs="Arial"/>
          <w:color w:val="000000"/>
          <w:sz w:val="20"/>
          <w:szCs w:val="20"/>
          <w:lang w:eastAsia="en-GB"/>
        </w:rPr>
        <w:br/>
        <w:t>et de la santé</w:t>
      </w:r>
      <w:proofErr w:type="gramStart"/>
      <w:r w:rsidRPr="003649B8">
        <w:rPr>
          <w:rFonts w:ascii="Arial" w:eastAsia="Times New Roman" w:hAnsi="Arial" w:cs="Arial"/>
          <w:color w:val="000000"/>
          <w:sz w:val="20"/>
          <w:szCs w:val="20"/>
          <w:lang w:eastAsia="en-GB"/>
        </w:rPr>
        <w:t>,</w:t>
      </w:r>
      <w:proofErr w:type="gramEnd"/>
      <w:r w:rsidRPr="003649B8">
        <w:rPr>
          <w:rFonts w:ascii="Arial" w:eastAsia="Times New Roman" w:hAnsi="Arial" w:cs="Arial"/>
          <w:color w:val="000000"/>
          <w:sz w:val="20"/>
          <w:szCs w:val="20"/>
          <w:lang w:eastAsia="en-GB"/>
        </w:rPr>
        <w:br/>
      </w:r>
      <w:r w:rsidRPr="003649B8">
        <w:rPr>
          <w:rFonts w:ascii="Arial" w:eastAsia="Times New Roman" w:hAnsi="Arial" w:cs="Arial"/>
          <w:color w:val="000000"/>
          <w:sz w:val="20"/>
          <w:szCs w:val="20"/>
          <w:lang w:eastAsia="en-GB"/>
        </w:rPr>
        <w:br/>
        <w:t>Marisol Touraine</w:t>
      </w:r>
    </w:p>
    <w:p w:rsidR="00BC3FD8" w:rsidRDefault="00BC3FD8"/>
    <w:sectPr w:rsidR="00BC3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B8"/>
    <w:rsid w:val="002356C5"/>
    <w:rsid w:val="003649B8"/>
    <w:rsid w:val="006F2E07"/>
    <w:rsid w:val="00BC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9B8"/>
  </w:style>
  <w:style w:type="character" w:styleId="Strong">
    <w:name w:val="Strong"/>
    <w:basedOn w:val="DefaultParagraphFont"/>
    <w:uiPriority w:val="22"/>
    <w:qFormat/>
    <w:rsid w:val="003649B8"/>
    <w:rPr>
      <w:b/>
      <w:bCs/>
    </w:rPr>
  </w:style>
  <w:style w:type="paragraph" w:styleId="NormalWeb">
    <w:name w:val="Normal (Web)"/>
    <w:basedOn w:val="Normal"/>
    <w:uiPriority w:val="99"/>
    <w:semiHidden/>
    <w:unhideWhenUsed/>
    <w:rsid w:val="0036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4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9B8"/>
  </w:style>
  <w:style w:type="character" w:styleId="Strong">
    <w:name w:val="Strong"/>
    <w:basedOn w:val="DefaultParagraphFont"/>
    <w:uiPriority w:val="22"/>
    <w:qFormat/>
    <w:rsid w:val="003649B8"/>
    <w:rPr>
      <w:b/>
      <w:bCs/>
    </w:rPr>
  </w:style>
  <w:style w:type="paragraph" w:styleId="NormalWeb">
    <w:name w:val="Normal (Web)"/>
    <w:basedOn w:val="Normal"/>
    <w:uiPriority w:val="99"/>
    <w:semiHidden/>
    <w:unhideWhenUsed/>
    <w:rsid w:val="0036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4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0271">
      <w:bodyDiv w:val="1"/>
      <w:marLeft w:val="0"/>
      <w:marRight w:val="0"/>
      <w:marTop w:val="0"/>
      <w:marBottom w:val="0"/>
      <w:divBdr>
        <w:top w:val="none" w:sz="0" w:space="0" w:color="auto"/>
        <w:left w:val="none" w:sz="0" w:space="0" w:color="auto"/>
        <w:bottom w:val="none" w:sz="0" w:space="0" w:color="auto"/>
        <w:right w:val="none" w:sz="0" w:space="0" w:color="auto"/>
      </w:divBdr>
      <w:divsChild>
        <w:div w:id="2113544563">
          <w:marLeft w:val="0"/>
          <w:marRight w:val="0"/>
          <w:marTop w:val="0"/>
          <w:marBottom w:val="450"/>
          <w:divBdr>
            <w:top w:val="none" w:sz="0" w:space="0" w:color="auto"/>
            <w:left w:val="none" w:sz="0" w:space="0" w:color="auto"/>
            <w:bottom w:val="none" w:sz="0" w:space="0" w:color="auto"/>
            <w:right w:val="none" w:sz="0" w:space="0" w:color="auto"/>
          </w:divBdr>
        </w:div>
        <w:div w:id="1469201926">
          <w:marLeft w:val="0"/>
          <w:marRight w:val="0"/>
          <w:marTop w:val="0"/>
          <w:marBottom w:val="0"/>
          <w:divBdr>
            <w:top w:val="none" w:sz="0" w:space="0" w:color="auto"/>
            <w:left w:val="none" w:sz="0" w:space="0" w:color="auto"/>
            <w:bottom w:val="none" w:sz="0" w:space="0" w:color="auto"/>
            <w:right w:val="none" w:sz="0" w:space="0" w:color="auto"/>
          </w:divBdr>
        </w:div>
        <w:div w:id="838616518">
          <w:marLeft w:val="0"/>
          <w:marRight w:val="0"/>
          <w:marTop w:val="0"/>
          <w:marBottom w:val="0"/>
          <w:divBdr>
            <w:top w:val="none" w:sz="0" w:space="0" w:color="auto"/>
            <w:left w:val="none" w:sz="0" w:space="0" w:color="auto"/>
            <w:bottom w:val="none" w:sz="0" w:space="0" w:color="auto"/>
            <w:right w:val="none" w:sz="0" w:space="0" w:color="auto"/>
          </w:divBdr>
          <w:divsChild>
            <w:div w:id="351494480">
              <w:marLeft w:val="0"/>
              <w:marRight w:val="0"/>
              <w:marTop w:val="525"/>
              <w:marBottom w:val="525"/>
              <w:divBdr>
                <w:top w:val="none" w:sz="0" w:space="0" w:color="auto"/>
                <w:left w:val="none" w:sz="0" w:space="0" w:color="auto"/>
                <w:bottom w:val="none" w:sz="0" w:space="0" w:color="auto"/>
                <w:right w:val="none" w:sz="0" w:space="0" w:color="auto"/>
              </w:divBdr>
            </w:div>
            <w:div w:id="1806464196">
              <w:marLeft w:val="0"/>
              <w:marRight w:val="0"/>
              <w:marTop w:val="525"/>
              <w:marBottom w:val="525"/>
              <w:divBdr>
                <w:top w:val="none" w:sz="0" w:space="0" w:color="auto"/>
                <w:left w:val="none" w:sz="0" w:space="0" w:color="auto"/>
                <w:bottom w:val="none" w:sz="0" w:space="0" w:color="auto"/>
                <w:right w:val="none" w:sz="0" w:space="0" w:color="auto"/>
              </w:divBdr>
            </w:div>
            <w:div w:id="597644381">
              <w:marLeft w:val="0"/>
              <w:marRight w:val="0"/>
              <w:marTop w:val="525"/>
              <w:marBottom w:val="525"/>
              <w:divBdr>
                <w:top w:val="none" w:sz="0" w:space="0" w:color="auto"/>
                <w:left w:val="none" w:sz="0" w:space="0" w:color="auto"/>
                <w:bottom w:val="none" w:sz="0" w:space="0" w:color="auto"/>
                <w:right w:val="none" w:sz="0" w:space="0" w:color="auto"/>
              </w:divBdr>
            </w:div>
            <w:div w:id="249700209">
              <w:marLeft w:val="0"/>
              <w:marRight w:val="0"/>
              <w:marTop w:val="525"/>
              <w:marBottom w:val="525"/>
              <w:divBdr>
                <w:top w:val="none" w:sz="0" w:space="0" w:color="auto"/>
                <w:left w:val="none" w:sz="0" w:space="0" w:color="auto"/>
                <w:bottom w:val="none" w:sz="0" w:space="0" w:color="auto"/>
                <w:right w:val="none" w:sz="0" w:space="0" w:color="auto"/>
              </w:divBdr>
            </w:div>
          </w:divsChild>
        </w:div>
        <w:div w:id="158518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707232C7FF8A9E395EFBE31B0B93256E.tpdjo09v_3?cidTexte=LEGITEXT000006072665&amp;dateTexte=29990101&amp;categorieLien=cid" TargetMode="External"/><Relationship Id="rId13" Type="http://schemas.openxmlformats.org/officeDocument/2006/relationships/hyperlink" Target="http://www.legifrance.gouv.fr/affichTexte.do;jsessionid=707232C7FF8A9E395EFBE31B0B93256E.tpdjo09v_3&amp;dateTexte=?cidTexte=JORFTEXT000025053440&amp;categorieLien=cid" TargetMode="External"/><Relationship Id="rId18" Type="http://schemas.openxmlformats.org/officeDocument/2006/relationships/hyperlink" Target="http://www.legifrance.gouv.fr/affichTexteArticle.do;jsessionid=707232C7FF8A9E395EFBE31B0B93256E.tpdjo09v_3?idArticle=JORFARTI000027434047&amp;cidTexte=JORFTEXT000027434029&amp;dateTexte=29990101&amp;categorieLien=id" TargetMode="External"/><Relationship Id="rId26" Type="http://schemas.openxmlformats.org/officeDocument/2006/relationships/hyperlink" Target="http://www.legifrance.gouv.fr/affichTexteArticle.do;jsessionid=707232C7FF8A9E395EFBE31B0B93256E.tpdjo09v_3?idArticle=JORFARTI000027434069&amp;cidTexte=JORFTEXT000027434029&amp;dateTexte=29990101&amp;categorieLien=id" TargetMode="External"/><Relationship Id="rId3" Type="http://schemas.openxmlformats.org/officeDocument/2006/relationships/settings" Target="settings.xml"/><Relationship Id="rId21" Type="http://schemas.openxmlformats.org/officeDocument/2006/relationships/hyperlink" Target="http://www.legifrance.gouv.fr/affichCodeArticle.do;jsessionid=707232C7FF8A9E395EFBE31B0B93256E.tpdjo09v_3?cidTexte=LEGITEXT000005634379&amp;idArticle=LEGIARTI000006232229&amp;dateTexte=&amp;categorieLien=cid" TargetMode="External"/><Relationship Id="rId7" Type="http://schemas.openxmlformats.org/officeDocument/2006/relationships/hyperlink" Target="http://www.legifrance.gouv.fr/affichTexte.do;jsessionid=707232C7FF8A9E395EFBE31B0B93256E.tpdjo09v_3&amp;dateTexte=?cidTexte=JORFTEXT000025053440&amp;categorieLien=cid" TargetMode="External"/><Relationship Id="rId12" Type="http://schemas.openxmlformats.org/officeDocument/2006/relationships/hyperlink" Target="http://www.legifrance.gouv.fr/affichTexte.do;jsessionid=707232C7FF8A9E395EFBE31B0B93256E.tpdjo09v_3&amp;dateTexte=?cidTexte=JORFTEXT000000886460&amp;categorieLien=cid" TargetMode="External"/><Relationship Id="rId17" Type="http://schemas.openxmlformats.org/officeDocument/2006/relationships/hyperlink" Target="http://www.legifrance.gouv.fr/affichCode.do;jsessionid=707232C7FF8A9E395EFBE31B0B93256E.tpdjo09v_3?cidTexte=LEGITEXT000006072665&amp;dateTexte=29990101&amp;categorieLien=cid" TargetMode="External"/><Relationship Id="rId25" Type="http://schemas.openxmlformats.org/officeDocument/2006/relationships/hyperlink" Target="http://www.legifrance.gouv.fr/affichTexteArticle.do;jsessionid=707232C7FF8A9E395EFBE31B0B93256E.tpdjo09v_3?idArticle=JORFARTI000027434065&amp;cidTexte=JORFTEXT000027434029&amp;dateTexte=29990101&amp;categorieLien=id" TargetMode="External"/><Relationship Id="rId2" Type="http://schemas.microsoft.com/office/2007/relationships/stylesWithEffects" Target="stylesWithEffects.xml"/><Relationship Id="rId16" Type="http://schemas.openxmlformats.org/officeDocument/2006/relationships/hyperlink" Target="http://www.legifrance.gouv.fr/affichTexte.do;jsessionid=707232C7FF8A9E395EFBE31B0B93256E.tpdjo09v_3&amp;dateTexte=?cidTexte=JORFTEXT000000645694&amp;categorieLien=cid" TargetMode="External"/><Relationship Id="rId20" Type="http://schemas.openxmlformats.org/officeDocument/2006/relationships/hyperlink" Target="http://www.legifrance.gouv.fr/affichTexte.do;jsessionid=707232C7FF8A9E395EFBE31B0B93256E.tpdjo09v_3&amp;dateTexte=?cidTexte=JORFTEXT000000886460&amp;categorieLien=cid" TargetMode="External"/><Relationship Id="rId1" Type="http://schemas.openxmlformats.org/officeDocument/2006/relationships/styles" Target="styles.xml"/><Relationship Id="rId6" Type="http://schemas.openxmlformats.org/officeDocument/2006/relationships/hyperlink" Target="http://www.legifrance.gouv.fr/affichTexte.do;jsessionid=707232C7FF8A9E395EFBE31B0B93256E.tpdjo09v_3&amp;dateTexte=?cidTexte=JORFTEXT000000711603&amp;categorieLien=cid" TargetMode="External"/><Relationship Id="rId11" Type="http://schemas.openxmlformats.org/officeDocument/2006/relationships/hyperlink" Target="http://www.legifrance.gouv.fr/affichCode.do;jsessionid=707232C7FF8A9E395EFBE31B0B93256E.tpdjo09v_3?cidTexte=LEGITEXT000006072665&amp;dateTexte=29990101&amp;categorieLien=cid" TargetMode="External"/><Relationship Id="rId24" Type="http://schemas.openxmlformats.org/officeDocument/2006/relationships/hyperlink" Target="http://www.legifrance.gouv.fr/affichCodeArticle.do;jsessionid=707232C7FF8A9E395EFBE31B0B93256E.tpdjo09v_3?cidTexte=LEGITEXT000006070721&amp;idArticle=LEGIARTI000006437841&amp;dateTexte=&amp;categorieLien=cid" TargetMode="External"/><Relationship Id="rId5" Type="http://schemas.openxmlformats.org/officeDocument/2006/relationships/hyperlink" Target="http://www.legifrance.gouv.fr/affichCodeArticle.do;jsessionid=707232C7FF8A9E395EFBE31B0B93256E.tpdjo09v_3?cidTexte=LEGITEXT000006072665&amp;idArticle=LEGIARTI000006690344&amp;dateTexte=29990101&amp;categorieLien=cid" TargetMode="External"/><Relationship Id="rId15" Type="http://schemas.openxmlformats.org/officeDocument/2006/relationships/hyperlink" Target="http://www.legifrance.gouv.fr/affichCodeArticle.do;jsessionid=707232C7FF8A9E395EFBE31B0B93256E.tpdjo09v_3?cidTexte=LEGITEXT000006070721&amp;idArticle=LEGIARTI000006437841&amp;dateTexte=29990101&amp;categorieLien=cid" TargetMode="External"/><Relationship Id="rId23" Type="http://schemas.openxmlformats.org/officeDocument/2006/relationships/hyperlink" Target="http://www.legifrance.gouv.fr/affichTexte.do;jsessionid=707232C7FF8A9E395EFBE31B0B93256E.tpdjo09v_3&amp;dateTexte=?cidTexte=JORFTEXT000000404810&amp;categorieLien=cid" TargetMode="External"/><Relationship Id="rId28" Type="http://schemas.openxmlformats.org/officeDocument/2006/relationships/theme" Target="theme/theme1.xml"/><Relationship Id="rId10" Type="http://schemas.openxmlformats.org/officeDocument/2006/relationships/hyperlink" Target="http://www.legifrance.gouv.fr/affichCode.do;jsessionid=707232C7FF8A9E395EFBE31B0B93256E.tpdjo09v_3?cidTexte=LEGITEXT000005634379&amp;dateTexte=29990101&amp;categorieLien=cid" TargetMode="External"/><Relationship Id="rId19" Type="http://schemas.openxmlformats.org/officeDocument/2006/relationships/hyperlink" Target="http://www.legifrance.gouv.fr/affichCodeArticle.do;jsessionid=707232C7FF8A9E395EFBE31B0B93256E.tpdjo09v_3?cidTexte=LEGITEXT000005634379&amp;idArticle=LEGIARTI000006232229&amp;dateTexte=&amp;categorieLien=cid" TargetMode="External"/><Relationship Id="rId4" Type="http://schemas.openxmlformats.org/officeDocument/2006/relationships/webSettings" Target="webSettings.xml"/><Relationship Id="rId9" Type="http://schemas.openxmlformats.org/officeDocument/2006/relationships/hyperlink" Target="http://www.legifrance.gouv.fr/affichTexteArticle.do;jsessionid=707232C7FF8A9E395EFBE31B0B93256E.tpdjo09v_3&amp;dateTexte=?cidTexte=JORFTEXT000025053440&amp;idArticle=JORFARTI000025053630&amp;categorieLien=cid" TargetMode="External"/><Relationship Id="rId14" Type="http://schemas.openxmlformats.org/officeDocument/2006/relationships/hyperlink" Target="http://www.legifrance.gouv.fr/affichTexte.do;jsessionid=707232C7FF8A9E395EFBE31B0B93256E.tpdjo09v_3&amp;dateTexte=?cidTexte=JORFTEXT000000404810&amp;categorieLien=cid" TargetMode="External"/><Relationship Id="rId22" Type="http://schemas.openxmlformats.org/officeDocument/2006/relationships/hyperlink" Target="http://www.legifrance.gouv.fr/affichTexteArticle.do;jsessionid=707232C7FF8A9E395EFBE31B0B93256E.tpdjo09v_3?idArticle=JORFARTI000027434051&amp;cidTexte=JORFTEXT000027434029&amp;dateTexte=29990101&amp;categorieLien=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Egan</dc:creator>
  <cp:lastModifiedBy>Sue Egan</cp:lastModifiedBy>
  <cp:revision>2</cp:revision>
  <dcterms:created xsi:type="dcterms:W3CDTF">2014-03-27T13:25:00Z</dcterms:created>
  <dcterms:modified xsi:type="dcterms:W3CDTF">2014-03-27T18:48:00Z</dcterms:modified>
</cp:coreProperties>
</file>